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00" w:rsidRPr="008F5500" w:rsidRDefault="008F5500" w:rsidP="008F5500">
      <w:pPr>
        <w:shd w:val="clear" w:color="auto" w:fill="FFFFFF"/>
        <w:spacing w:after="0" w:line="240" w:lineRule="auto"/>
        <w:jc w:val="center"/>
        <w:rPr>
          <w:rFonts w:ascii="Times New Roman" w:hAnsi="Times New Roman"/>
          <w:b/>
          <w:sz w:val="28"/>
          <w:szCs w:val="28"/>
          <w:lang w:val="uk-UA"/>
        </w:rPr>
      </w:pPr>
      <w:r w:rsidRPr="008F5500">
        <w:rPr>
          <w:rFonts w:ascii="Times New Roman" w:hAnsi="Times New Roman"/>
          <w:b/>
          <w:sz w:val="28"/>
          <w:szCs w:val="28"/>
          <w:lang w:val="uk-UA"/>
        </w:rPr>
        <w:t>ІНФОРМАЦІЯ</w:t>
      </w:r>
    </w:p>
    <w:p w:rsidR="008F5500" w:rsidRPr="008F5500" w:rsidRDefault="008F5500" w:rsidP="008F5500">
      <w:pPr>
        <w:shd w:val="clear" w:color="auto" w:fill="FFFFFF"/>
        <w:spacing w:after="0" w:line="240" w:lineRule="auto"/>
        <w:jc w:val="center"/>
        <w:rPr>
          <w:rFonts w:ascii="Times New Roman" w:hAnsi="Times New Roman"/>
          <w:b/>
          <w:bCs/>
          <w:color w:val="000000"/>
          <w:sz w:val="28"/>
          <w:szCs w:val="28"/>
          <w:lang w:val="uk-UA"/>
        </w:rPr>
      </w:pPr>
      <w:r w:rsidRPr="008F5500">
        <w:rPr>
          <w:rFonts w:ascii="Times New Roman" w:hAnsi="Times New Roman"/>
          <w:b/>
          <w:sz w:val="28"/>
          <w:szCs w:val="28"/>
          <w:lang w:val="uk-UA"/>
        </w:rPr>
        <w:t xml:space="preserve">про стан виконання ДМС за І півріччя 2016 року заходів Державної програми щодо реалізації засад державної антикорупційної політики в Україні (Антикорупційної стратегії) на 2015-2017 роки </w:t>
      </w:r>
    </w:p>
    <w:p w:rsidR="008F5500" w:rsidRDefault="008F5500" w:rsidP="008F5500">
      <w:pPr>
        <w:tabs>
          <w:tab w:val="left" w:pos="6776"/>
        </w:tabs>
        <w:rPr>
          <w:rFonts w:ascii="Times New Roman" w:hAnsi="Times New Roman" w:cs="Times New Roman"/>
          <w:sz w:val="24"/>
          <w:szCs w:val="24"/>
          <w:lang w:val="uk-UA"/>
        </w:rPr>
      </w:pPr>
    </w:p>
    <w:tbl>
      <w:tblPr>
        <w:tblStyle w:val="a3"/>
        <w:tblW w:w="14992" w:type="dxa"/>
        <w:tblLayout w:type="fixed"/>
        <w:tblLook w:val="04A0"/>
      </w:tblPr>
      <w:tblGrid>
        <w:gridCol w:w="675"/>
        <w:gridCol w:w="4357"/>
        <w:gridCol w:w="38"/>
        <w:gridCol w:w="2409"/>
        <w:gridCol w:w="70"/>
        <w:gridCol w:w="1631"/>
        <w:gridCol w:w="1843"/>
        <w:gridCol w:w="3969"/>
      </w:tblGrid>
      <w:tr w:rsidR="008F5500" w:rsidRPr="009F6C2A" w:rsidTr="009F6C2A">
        <w:tc>
          <w:tcPr>
            <w:tcW w:w="675" w:type="dxa"/>
            <w:vAlign w:val="center"/>
          </w:tcPr>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p>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 з/п</w:t>
            </w:r>
          </w:p>
        </w:tc>
        <w:tc>
          <w:tcPr>
            <w:tcW w:w="4395" w:type="dxa"/>
            <w:gridSpan w:val="2"/>
            <w:vAlign w:val="center"/>
          </w:tcPr>
          <w:p w:rsidR="008F5500" w:rsidRPr="009F6C2A" w:rsidRDefault="008F5500" w:rsidP="00A42958">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 xml:space="preserve">Найменування заходу </w:t>
            </w:r>
            <w:r w:rsidRPr="009F6C2A">
              <w:rPr>
                <w:rFonts w:ascii="Times New Roman" w:hAnsi="Times New Roman"/>
                <w:b/>
                <w:color w:val="000000"/>
                <w:spacing w:val="-1"/>
                <w:sz w:val="24"/>
                <w:szCs w:val="24"/>
                <w:lang w:val="uk-UA"/>
              </w:rPr>
              <w:br/>
              <w:t>Програми</w:t>
            </w:r>
          </w:p>
        </w:tc>
        <w:tc>
          <w:tcPr>
            <w:tcW w:w="2409" w:type="dxa"/>
            <w:vAlign w:val="center"/>
          </w:tcPr>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Відповідальні              за виконання, визначені Програмою</w:t>
            </w:r>
          </w:p>
        </w:tc>
        <w:tc>
          <w:tcPr>
            <w:tcW w:w="1701" w:type="dxa"/>
            <w:gridSpan w:val="2"/>
            <w:vAlign w:val="center"/>
          </w:tcPr>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Строк виконання визначений Програмою</w:t>
            </w:r>
          </w:p>
        </w:tc>
        <w:tc>
          <w:tcPr>
            <w:tcW w:w="1843" w:type="dxa"/>
            <w:vAlign w:val="center"/>
          </w:tcPr>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Індикатор виконання визначений Програмою</w:t>
            </w:r>
          </w:p>
        </w:tc>
        <w:tc>
          <w:tcPr>
            <w:tcW w:w="3969" w:type="dxa"/>
            <w:vAlign w:val="center"/>
          </w:tcPr>
          <w:p w:rsidR="008F5500" w:rsidRPr="009F6C2A" w:rsidRDefault="008F5500" w:rsidP="003F08D1">
            <w:pPr>
              <w:widowControl w:val="0"/>
              <w:tabs>
                <w:tab w:val="left" w:pos="-110"/>
              </w:tabs>
              <w:autoSpaceDE w:val="0"/>
              <w:autoSpaceDN w:val="0"/>
              <w:adjustRightInd w:val="0"/>
              <w:spacing w:after="0" w:line="302" w:lineRule="exact"/>
              <w:jc w:val="center"/>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Стан виконання заходів Програми</w:t>
            </w:r>
          </w:p>
        </w:tc>
      </w:tr>
      <w:tr w:rsidR="00633061" w:rsidRPr="009F6C2A" w:rsidTr="009F6C2A">
        <w:tc>
          <w:tcPr>
            <w:tcW w:w="14992" w:type="dxa"/>
            <w:gridSpan w:val="8"/>
          </w:tcPr>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b/>
                <w:color w:val="000000"/>
                <w:spacing w:val="-1"/>
                <w:sz w:val="24"/>
                <w:szCs w:val="24"/>
                <w:lang w:val="uk-UA"/>
              </w:rPr>
            </w:pP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b/>
                <w:color w:val="000000"/>
                <w:spacing w:val="-1"/>
                <w:sz w:val="24"/>
                <w:szCs w:val="24"/>
                <w:lang w:val="uk-UA"/>
              </w:rPr>
            </w:pPr>
            <w:r w:rsidRPr="009F6C2A">
              <w:rPr>
                <w:rFonts w:ascii="Times New Roman" w:hAnsi="Times New Roman"/>
                <w:b/>
                <w:color w:val="000000"/>
                <w:spacing w:val="-1"/>
                <w:sz w:val="24"/>
                <w:szCs w:val="24"/>
                <w:lang w:val="uk-UA"/>
              </w:rPr>
              <w:t xml:space="preserve">І. Формування та реалізація державної антикорупційної політики </w:t>
            </w: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b/>
                <w:color w:val="000000"/>
                <w:spacing w:val="-1"/>
                <w:sz w:val="24"/>
                <w:szCs w:val="24"/>
                <w:lang w:val="uk-UA"/>
              </w:rPr>
            </w:pPr>
          </w:p>
        </w:tc>
      </w:tr>
      <w:tr w:rsidR="008F5500" w:rsidRPr="00E66709" w:rsidTr="009F6C2A">
        <w:tc>
          <w:tcPr>
            <w:tcW w:w="675" w:type="dxa"/>
            <w:vAlign w:val="center"/>
          </w:tcPr>
          <w:p w:rsidR="008F5500" w:rsidRPr="009F6C2A" w:rsidRDefault="00DA6858" w:rsidP="007A6394">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1.</w:t>
            </w:r>
          </w:p>
        </w:tc>
        <w:tc>
          <w:tcPr>
            <w:tcW w:w="14317" w:type="dxa"/>
            <w:gridSpan w:val="7"/>
          </w:tcPr>
          <w:p w:rsidR="008F5500" w:rsidRPr="009F6C2A" w:rsidRDefault="008F5500"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Створення інституціонального механізму формування та моніторингу реалізації державної антикорупційної політики, зокрема започаткування роботи Національного агентства з питань запобігання корупції (далі − Агентство) сприяння активній діяльності Національної ради з питань антикорупційної політики</w:t>
            </w:r>
          </w:p>
        </w:tc>
      </w:tr>
      <w:tr w:rsidR="00633061" w:rsidRPr="009F6C2A" w:rsidTr="009F6C2A">
        <w:tc>
          <w:tcPr>
            <w:tcW w:w="675" w:type="dxa"/>
            <w:vAlign w:val="center"/>
          </w:tcPr>
          <w:p w:rsidR="00633061" w:rsidRPr="009F6C2A" w:rsidRDefault="00633061"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1) ужиття заходів щодо забезпечення початку роботи Агентства:</w:t>
            </w:r>
          </w:p>
        </w:tc>
        <w:tc>
          <w:tcPr>
            <w:tcW w:w="2517" w:type="dxa"/>
            <w:gridSpan w:val="3"/>
            <w:tcBorders>
              <w:bottom w:val="single" w:sz="4" w:space="0" w:color="auto"/>
            </w:tcBorders>
            <w:vAlign w:val="center"/>
          </w:tcPr>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vAlign w:val="center"/>
          </w:tcPr>
          <w:p w:rsidR="00633061" w:rsidRPr="009F6C2A" w:rsidRDefault="00633061"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1843" w:type="dxa"/>
            <w:vAlign w:val="center"/>
          </w:tcPr>
          <w:p w:rsidR="00633061" w:rsidRPr="009F6C2A" w:rsidRDefault="00633061"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633061" w:rsidRPr="009F6C2A" w:rsidRDefault="00633061" w:rsidP="00FA2EAE">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tc>
      </w:tr>
      <w:tr w:rsidR="008F5500" w:rsidRPr="009F6C2A" w:rsidTr="009F6C2A">
        <w:tc>
          <w:tcPr>
            <w:tcW w:w="675" w:type="dxa"/>
            <w:vAlign w:val="center"/>
          </w:tcPr>
          <w:p w:rsidR="008F5500" w:rsidRPr="009F6C2A" w:rsidRDefault="008F5500" w:rsidP="00DA6858">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8F5500"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 xml:space="preserve">М) </w:t>
            </w:r>
            <w:r w:rsidR="008F5500" w:rsidRPr="009F6C2A">
              <w:rPr>
                <w:rFonts w:ascii="Times New Roman" w:hAnsi="Times New Roman"/>
                <w:color w:val="000000"/>
                <w:spacing w:val="-1"/>
                <w:sz w:val="24"/>
                <w:szCs w:val="24"/>
                <w:lang w:val="uk-UA"/>
              </w:rPr>
              <w:t xml:space="preserve">Забезпечення укладення договорів про забезпечення доступу Національного агентства з питань запобігання корупції (далі – Агентство) до інформаційних баз даних державних органів, органів влади Автономної Республіки Крим, органів місцевого самоврядування. </w:t>
            </w:r>
          </w:p>
        </w:tc>
        <w:tc>
          <w:tcPr>
            <w:tcW w:w="2517" w:type="dxa"/>
            <w:gridSpan w:val="3"/>
            <w:tcBorders>
              <w:bottom w:val="single" w:sz="4" w:space="0" w:color="auto"/>
            </w:tcBorders>
            <w:vAlign w:val="center"/>
          </w:tcPr>
          <w:p w:rsidR="008F5500" w:rsidRPr="009F6C2A" w:rsidRDefault="00874CFC"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Агентство,</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відповідні центральні та місцеві органи виконавчої влади, органи влади Автономної Республіки Крим, органи місцевого самоврядування</w:t>
            </w:r>
          </w:p>
        </w:tc>
        <w:tc>
          <w:tcPr>
            <w:tcW w:w="1631" w:type="dxa"/>
            <w:vAlign w:val="center"/>
          </w:tcPr>
          <w:p w:rsidR="008F5500" w:rsidRPr="009F6C2A" w:rsidRDefault="00FB70D2"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л</w:t>
            </w:r>
            <w:r w:rsidR="00505DDC" w:rsidRPr="009F6C2A">
              <w:rPr>
                <w:rFonts w:ascii="Times New Roman" w:hAnsi="Times New Roman"/>
                <w:color w:val="000000"/>
                <w:spacing w:val="-1"/>
                <w:sz w:val="24"/>
                <w:szCs w:val="24"/>
                <w:lang w:val="uk-UA"/>
              </w:rPr>
              <w:t>истопад</w:t>
            </w:r>
            <w:r w:rsidRPr="009F6C2A">
              <w:rPr>
                <w:rFonts w:ascii="Times New Roman" w:hAnsi="Times New Roman"/>
                <w:color w:val="000000"/>
                <w:spacing w:val="-1"/>
                <w:sz w:val="24"/>
                <w:szCs w:val="24"/>
                <w:lang w:val="uk-UA"/>
              </w:rPr>
              <w:t xml:space="preserve"> 2015 </w:t>
            </w:r>
            <w:r w:rsidR="00C21557">
              <w:rPr>
                <w:rFonts w:ascii="Times New Roman" w:hAnsi="Times New Roman"/>
                <w:color w:val="000000"/>
                <w:spacing w:val="-1"/>
                <w:sz w:val="24"/>
                <w:szCs w:val="24"/>
                <w:lang w:val="uk-UA"/>
              </w:rPr>
              <w:t>р.</w:t>
            </w:r>
          </w:p>
        </w:tc>
        <w:tc>
          <w:tcPr>
            <w:tcW w:w="1843" w:type="dxa"/>
            <w:vAlign w:val="center"/>
          </w:tcPr>
          <w:p w:rsidR="008F5500" w:rsidRPr="009F6C2A" w:rsidRDefault="00FB70D2"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угоди укладено</w:t>
            </w:r>
          </w:p>
        </w:tc>
        <w:tc>
          <w:tcPr>
            <w:tcW w:w="3969" w:type="dxa"/>
          </w:tcPr>
          <w:p w:rsidR="008F5500" w:rsidRPr="009F6C2A" w:rsidRDefault="008F5500" w:rsidP="00505DDC">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 xml:space="preserve">Відповідно до Закону України </w:t>
            </w:r>
            <w:r w:rsidR="0019389C">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доступ Агентства до інформаційних баз даних ДМС буде забезпечено після створення ним відомчої інформаційної системи </w:t>
            </w:r>
            <w:r w:rsidR="0019389C">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 xml:space="preserve">з підключенням її до Національної системи конфіденційного зв’язку </w:t>
            </w:r>
            <w:r w:rsidRPr="009F6C2A">
              <w:rPr>
                <w:rFonts w:ascii="Times New Roman" w:hAnsi="Times New Roman"/>
                <w:color w:val="424242"/>
                <w:sz w:val="24"/>
                <w:szCs w:val="24"/>
                <w:shd w:val="clear" w:color="auto" w:fill="FFFFFF"/>
                <w:lang w:val="uk-UA"/>
              </w:rPr>
              <w:lastRenderedPageBreak/>
              <w:t xml:space="preserve">України та створення комплексної системи захисту інформації </w:t>
            </w:r>
            <w:r w:rsidR="0019389C">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 xml:space="preserve">з підтвердженою відповідністю для обробки конфіденційної інформації. </w:t>
            </w:r>
            <w:r w:rsidR="003F08D1" w:rsidRPr="009F6C2A">
              <w:rPr>
                <w:rFonts w:ascii="Times New Roman" w:hAnsi="Times New Roman"/>
                <w:color w:val="424242"/>
                <w:sz w:val="24"/>
                <w:szCs w:val="24"/>
                <w:shd w:val="clear" w:color="auto" w:fill="FFFFFF"/>
                <w:lang w:val="uk-UA"/>
              </w:rPr>
              <w:t xml:space="preserve">Також </w:t>
            </w:r>
            <w:r w:rsidR="00505DDC" w:rsidRPr="009F6C2A">
              <w:rPr>
                <w:rFonts w:ascii="Times New Roman" w:hAnsi="Times New Roman"/>
                <w:color w:val="424242"/>
                <w:sz w:val="24"/>
                <w:szCs w:val="24"/>
                <w:shd w:val="clear" w:color="auto" w:fill="FFFFFF"/>
                <w:lang w:val="uk-UA"/>
              </w:rPr>
              <w:t>ДМС</w:t>
            </w:r>
            <w:r w:rsidRPr="009F6C2A">
              <w:rPr>
                <w:rFonts w:ascii="Times New Roman" w:hAnsi="Times New Roman"/>
                <w:color w:val="424242"/>
                <w:sz w:val="24"/>
                <w:szCs w:val="24"/>
                <w:shd w:val="clear" w:color="auto" w:fill="FFFFFF"/>
                <w:lang w:val="uk-UA"/>
              </w:rPr>
              <w:t xml:space="preserve"> готова до підключення Агентства до відомчої інформаційної бази даних.</w:t>
            </w:r>
          </w:p>
        </w:tc>
      </w:tr>
      <w:tr w:rsidR="00FB70D2" w:rsidRPr="009F6C2A" w:rsidTr="009F6C2A">
        <w:tc>
          <w:tcPr>
            <w:tcW w:w="675" w:type="dxa"/>
            <w:vAlign w:val="center"/>
          </w:tcPr>
          <w:p w:rsidR="00FB70D2" w:rsidRPr="009F6C2A" w:rsidRDefault="00FB70D2" w:rsidP="00DA6858">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FB70D2"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 xml:space="preserve">Н) </w:t>
            </w:r>
            <w:r w:rsidR="00FB70D2" w:rsidRPr="009F6C2A">
              <w:rPr>
                <w:rFonts w:ascii="Times New Roman" w:hAnsi="Times New Roman"/>
                <w:color w:val="000000"/>
                <w:spacing w:val="-1"/>
                <w:sz w:val="24"/>
                <w:szCs w:val="24"/>
                <w:lang w:val="uk-UA"/>
              </w:rPr>
              <w:t xml:space="preserve">Забезпечення прямого доступу Агентства до інформаційних баз даних державних органів, органів влади Автономної Республіки Крим, органів місцевого самоврядування </w:t>
            </w:r>
          </w:p>
        </w:tc>
        <w:tc>
          <w:tcPr>
            <w:tcW w:w="2517" w:type="dxa"/>
            <w:gridSpan w:val="3"/>
            <w:tcBorders>
              <w:top w:val="single" w:sz="4" w:space="0" w:color="auto"/>
            </w:tcBorders>
            <w:vAlign w:val="center"/>
          </w:tcPr>
          <w:p w:rsidR="00FB70D2" w:rsidRPr="009F6C2A" w:rsidRDefault="00874CFC"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Агентство,</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відповідні центральні та місцеві органи виконавчої влади, органи влади Автономної Республіки Крим, органи місцевого самоврядування</w:t>
            </w:r>
          </w:p>
        </w:tc>
        <w:tc>
          <w:tcPr>
            <w:tcW w:w="1631" w:type="dxa"/>
            <w:vAlign w:val="center"/>
          </w:tcPr>
          <w:p w:rsidR="00FB70D2" w:rsidRPr="009F6C2A" w:rsidRDefault="00FB70D2"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eastAsia="Times New Roman" w:hAnsi="Times New Roman"/>
                <w:sz w:val="24"/>
                <w:szCs w:val="24"/>
                <w:lang w:val="uk-UA"/>
              </w:rPr>
              <w:t xml:space="preserve">до 1 січня </w:t>
            </w:r>
            <w:r w:rsidRPr="009F6C2A">
              <w:rPr>
                <w:rFonts w:ascii="Times New Roman" w:eastAsia="Times New Roman" w:hAnsi="Times New Roman"/>
                <w:sz w:val="24"/>
                <w:szCs w:val="24"/>
                <w:lang w:val="uk-UA"/>
              </w:rPr>
              <w:br/>
              <w:t>2016 р.</w:t>
            </w:r>
          </w:p>
        </w:tc>
        <w:tc>
          <w:tcPr>
            <w:tcW w:w="1843" w:type="dxa"/>
            <w:vAlign w:val="center"/>
          </w:tcPr>
          <w:p w:rsidR="00FB70D2" w:rsidRPr="009F6C2A" w:rsidRDefault="00FB70D2"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забезпечено доступ до баз даних</w:t>
            </w:r>
          </w:p>
        </w:tc>
        <w:tc>
          <w:tcPr>
            <w:tcW w:w="3969" w:type="dxa"/>
          </w:tcPr>
          <w:p w:rsidR="00FB70D2" w:rsidRDefault="00FB70D2"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A42958" w:rsidRDefault="00A42958"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A42958" w:rsidRDefault="00A42958"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A42958" w:rsidRDefault="00A42958" w:rsidP="00A42958">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p>
          <w:p w:rsidR="00A42958" w:rsidRPr="009F6C2A" w:rsidRDefault="00A42958" w:rsidP="00A42958">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______//-//________</w:t>
            </w:r>
          </w:p>
        </w:tc>
      </w:tr>
      <w:tr w:rsidR="00DA6858" w:rsidRPr="00E66709" w:rsidTr="009F6C2A">
        <w:tc>
          <w:tcPr>
            <w:tcW w:w="675" w:type="dxa"/>
            <w:vAlign w:val="center"/>
          </w:tcPr>
          <w:p w:rsidR="00DA6858" w:rsidRPr="009F6C2A" w:rsidRDefault="00DA68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DA6858"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2. З</w:t>
            </w:r>
            <w:r w:rsidRPr="009F6C2A">
              <w:rPr>
                <w:rFonts w:ascii="Times New Roman" w:hAnsi="Times New Roman"/>
                <w:color w:val="424242"/>
                <w:sz w:val="24"/>
                <w:szCs w:val="24"/>
                <w:shd w:val="clear" w:color="auto" w:fill="FFFFFF"/>
                <w:lang w:val="uk-UA"/>
              </w:rPr>
              <w:t>абезпечення реалізації Агентством усього комплексу функцій у сфері державної антикорупційної політики:</w:t>
            </w:r>
          </w:p>
        </w:tc>
        <w:tc>
          <w:tcPr>
            <w:tcW w:w="2517" w:type="dxa"/>
            <w:gridSpan w:val="3"/>
            <w:vAlign w:val="center"/>
          </w:tcPr>
          <w:p w:rsidR="00DA6858"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vAlign w:val="center"/>
          </w:tcPr>
          <w:p w:rsidR="00DA6858" w:rsidRPr="009F6C2A" w:rsidRDefault="00DA68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1843" w:type="dxa"/>
            <w:vAlign w:val="center"/>
          </w:tcPr>
          <w:p w:rsidR="00DA6858" w:rsidRPr="009F6C2A" w:rsidRDefault="00DA68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DA6858" w:rsidRPr="009F6C2A" w:rsidRDefault="00DA6858" w:rsidP="00FA2EAE">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tc>
      </w:tr>
      <w:tr w:rsidR="00FB70D2" w:rsidRPr="00E66709" w:rsidTr="009F6C2A">
        <w:tc>
          <w:tcPr>
            <w:tcW w:w="675" w:type="dxa"/>
            <w:vAlign w:val="center"/>
          </w:tcPr>
          <w:p w:rsidR="00FB70D2" w:rsidRPr="009F6C2A" w:rsidRDefault="00FB70D2"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DA6858" w:rsidRPr="009F6C2A" w:rsidRDefault="00DA6858" w:rsidP="00C21557">
            <w:pPr>
              <w:pStyle w:val="a5"/>
              <w:shd w:val="clear" w:color="auto" w:fill="FFFFFF"/>
              <w:spacing w:before="0" w:beforeAutospacing="0" w:after="318" w:afterAutospacing="0" w:line="381" w:lineRule="atLeast"/>
              <w:rPr>
                <w:color w:val="424242"/>
                <w:lang w:val="uk-UA"/>
              </w:rPr>
            </w:pPr>
            <w:r w:rsidRPr="009F6C2A">
              <w:rPr>
                <w:color w:val="424242"/>
                <w:lang w:val="uk-UA"/>
              </w:rPr>
              <w:t>б) підвищення ефективності роботи уповноважених підрозділів (уповноважених осіб) з питань запобігання та виявлення корупції, зокрема</w:t>
            </w:r>
          </w:p>
          <w:p w:rsidR="009F6C2A" w:rsidRPr="009F6C2A" w:rsidRDefault="00DA6858" w:rsidP="00C21557">
            <w:pPr>
              <w:pStyle w:val="a5"/>
              <w:shd w:val="clear" w:color="auto" w:fill="FFFFFF"/>
              <w:spacing w:before="0" w:beforeAutospacing="0" w:after="318" w:afterAutospacing="0" w:line="381" w:lineRule="atLeast"/>
              <w:rPr>
                <w:color w:val="424242"/>
                <w:lang w:val="uk-UA"/>
              </w:rPr>
            </w:pPr>
            <w:r w:rsidRPr="009F6C2A">
              <w:rPr>
                <w:color w:val="424242"/>
                <w:lang w:val="uk-UA"/>
              </w:rPr>
              <w:t> </w:t>
            </w:r>
          </w:p>
          <w:p w:rsidR="009F6C2A" w:rsidRPr="009F6C2A" w:rsidRDefault="009F6C2A"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FB70D2"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lastRenderedPageBreak/>
              <w:t>проведення аналізу роботи уповноважених підрозділів (уповноважених осіб)</w:t>
            </w:r>
          </w:p>
        </w:tc>
        <w:tc>
          <w:tcPr>
            <w:tcW w:w="2517" w:type="dxa"/>
            <w:gridSpan w:val="3"/>
            <w:vAlign w:val="center"/>
          </w:tcPr>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r w:rsidRPr="009F6C2A">
              <w:rPr>
                <w:rFonts w:ascii="Times New Roman" w:hAnsi="Times New Roman"/>
                <w:color w:val="424242"/>
                <w:sz w:val="24"/>
                <w:szCs w:val="24"/>
                <w:shd w:val="clear" w:color="auto" w:fill="FFFFFF"/>
                <w:lang w:val="uk-UA"/>
              </w:rPr>
              <w:lastRenderedPageBreak/>
              <w:t>Агентство,</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центральні та місцеві органи виконавчої влади</w:t>
            </w: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9F6C2A" w:rsidRPr="009F6C2A" w:rsidRDefault="009F6C2A"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p>
          <w:p w:rsidR="00FB70D2"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424242"/>
                <w:sz w:val="24"/>
                <w:szCs w:val="24"/>
                <w:shd w:val="clear" w:color="auto" w:fill="FFFFFF"/>
                <w:lang w:val="uk-UA"/>
              </w:rPr>
            </w:pPr>
            <w:r w:rsidRPr="009F6C2A">
              <w:rPr>
                <w:rFonts w:ascii="Times New Roman" w:hAnsi="Times New Roman"/>
                <w:color w:val="424242"/>
                <w:sz w:val="24"/>
                <w:szCs w:val="24"/>
                <w:shd w:val="clear" w:color="auto" w:fill="FFFFFF"/>
                <w:lang w:val="uk-UA"/>
              </w:rPr>
              <w:lastRenderedPageBreak/>
              <w:t>Агентство,</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центральні та місцеві органи виконавчої влади</w:t>
            </w: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vAlign w:val="center"/>
          </w:tcPr>
          <w:p w:rsidR="00FB70D2" w:rsidRPr="009F6C2A" w:rsidRDefault="00C21557"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Pr>
                <w:rFonts w:ascii="Times New Roman" w:eastAsia="Times New Roman" w:hAnsi="Times New Roman"/>
                <w:sz w:val="24"/>
                <w:szCs w:val="24"/>
                <w:lang w:val="uk-UA"/>
              </w:rPr>
              <w:lastRenderedPageBreak/>
              <w:t>г</w:t>
            </w:r>
            <w:r w:rsidR="009F6C2A" w:rsidRPr="009F6C2A">
              <w:rPr>
                <w:rFonts w:ascii="Times New Roman" w:eastAsia="Times New Roman" w:hAnsi="Times New Roman"/>
                <w:sz w:val="24"/>
                <w:szCs w:val="24"/>
                <w:lang w:val="uk-UA"/>
              </w:rPr>
              <w:t xml:space="preserve">рудень  </w:t>
            </w:r>
            <w:r>
              <w:rPr>
                <w:rFonts w:ascii="Times New Roman" w:eastAsia="Times New Roman" w:hAnsi="Times New Roman"/>
                <w:sz w:val="24"/>
                <w:szCs w:val="24"/>
                <w:lang w:val="uk-UA"/>
              </w:rPr>
              <w:t xml:space="preserve"> </w:t>
            </w:r>
            <w:r w:rsidR="00FB70D2" w:rsidRPr="009F6C2A">
              <w:rPr>
                <w:rFonts w:ascii="Times New Roman" w:eastAsia="Times New Roman" w:hAnsi="Times New Roman"/>
                <w:sz w:val="24"/>
                <w:szCs w:val="24"/>
                <w:lang w:val="uk-UA"/>
              </w:rPr>
              <w:t>2016 р.</w:t>
            </w:r>
          </w:p>
        </w:tc>
        <w:tc>
          <w:tcPr>
            <w:tcW w:w="1843" w:type="dxa"/>
            <w:vAlign w:val="center"/>
          </w:tcPr>
          <w:p w:rsidR="00FB70D2" w:rsidRPr="009F6C2A" w:rsidRDefault="00FB70D2"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FB70D2" w:rsidRDefault="00FB70D2"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Default="00C21557"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A42958" w:rsidRDefault="00A42958" w:rsidP="007A6394">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p>
          <w:p w:rsidR="00C21557" w:rsidRPr="009F6C2A" w:rsidRDefault="00643271" w:rsidP="00E66709">
            <w:pPr>
              <w:widowControl w:val="0"/>
              <w:tabs>
                <w:tab w:val="left" w:pos="-110"/>
              </w:tabs>
              <w:autoSpaceDE w:val="0"/>
              <w:autoSpaceDN w:val="0"/>
              <w:adjustRightInd w:val="0"/>
              <w:spacing w:after="0" w:line="302" w:lineRule="exact"/>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 xml:space="preserve">За результатом здійсненого відповідного аналізу </w:t>
            </w:r>
            <w:r w:rsidR="00E66709">
              <w:rPr>
                <w:rFonts w:ascii="Times New Roman" w:hAnsi="Times New Roman"/>
                <w:color w:val="000000"/>
                <w:spacing w:val="-1"/>
                <w:sz w:val="24"/>
                <w:szCs w:val="24"/>
                <w:lang w:val="uk-UA"/>
              </w:rPr>
              <w:t xml:space="preserve">діяльності Управління кадрового забезпечення та антикорупційного моніторингу  </w:t>
            </w:r>
            <w:r>
              <w:rPr>
                <w:rFonts w:ascii="Times New Roman" w:hAnsi="Times New Roman"/>
                <w:color w:val="000000"/>
                <w:spacing w:val="-1"/>
                <w:sz w:val="24"/>
                <w:szCs w:val="24"/>
                <w:lang w:val="uk-UA"/>
              </w:rPr>
              <w:t>утвор</w:t>
            </w:r>
            <w:r w:rsidR="00E66709">
              <w:rPr>
                <w:rFonts w:ascii="Times New Roman" w:hAnsi="Times New Roman"/>
                <w:color w:val="000000"/>
                <w:spacing w:val="-1"/>
                <w:sz w:val="24"/>
                <w:szCs w:val="24"/>
                <w:lang w:val="uk-UA"/>
              </w:rPr>
              <w:t xml:space="preserve">ено Сектор з питань запобігання </w:t>
            </w:r>
            <w:r>
              <w:rPr>
                <w:rFonts w:ascii="Times New Roman" w:hAnsi="Times New Roman"/>
                <w:color w:val="000000"/>
                <w:spacing w:val="-1"/>
                <w:sz w:val="24"/>
                <w:szCs w:val="24"/>
                <w:lang w:val="uk-UA"/>
              </w:rPr>
              <w:t xml:space="preserve">та виявлення корупції, як самостійний підрозділ апарату ДМС України. </w:t>
            </w:r>
          </w:p>
        </w:tc>
      </w:tr>
      <w:tr w:rsidR="00DA6858" w:rsidRPr="009F6C2A" w:rsidTr="009F6C2A">
        <w:tc>
          <w:tcPr>
            <w:tcW w:w="14992" w:type="dxa"/>
            <w:gridSpan w:val="8"/>
            <w:vAlign w:val="center"/>
          </w:tcPr>
          <w:p w:rsidR="00DA6858" w:rsidRPr="009F6C2A" w:rsidRDefault="00DA6858" w:rsidP="00C21557">
            <w:pPr>
              <w:widowControl w:val="0"/>
              <w:tabs>
                <w:tab w:val="left" w:pos="-110"/>
              </w:tabs>
              <w:autoSpaceDE w:val="0"/>
              <w:autoSpaceDN w:val="0"/>
              <w:adjustRightInd w:val="0"/>
              <w:spacing w:after="0" w:line="302" w:lineRule="exact"/>
              <w:rPr>
                <w:rFonts w:ascii="Times New Roman" w:hAnsi="Times New Roman"/>
                <w:b/>
                <w:color w:val="000000"/>
                <w:spacing w:val="-1"/>
                <w:sz w:val="24"/>
                <w:szCs w:val="24"/>
                <w:lang w:val="uk-UA"/>
              </w:rPr>
            </w:pPr>
            <w:r w:rsidRPr="009F6C2A">
              <w:rPr>
                <w:rStyle w:val="a6"/>
                <w:rFonts w:ascii="Times New Roman" w:hAnsi="Times New Roman"/>
                <w:color w:val="424242"/>
                <w:sz w:val="24"/>
                <w:szCs w:val="24"/>
                <w:shd w:val="clear" w:color="auto" w:fill="FFFFFF"/>
                <w:lang w:val="uk-UA"/>
              </w:rPr>
              <w:lastRenderedPageBreak/>
              <w:t>II. Запобігання корупції</w:t>
            </w:r>
          </w:p>
        </w:tc>
      </w:tr>
      <w:tr w:rsidR="00DA6858" w:rsidRPr="009F6C2A" w:rsidTr="009F6C2A">
        <w:tc>
          <w:tcPr>
            <w:tcW w:w="14992" w:type="dxa"/>
            <w:gridSpan w:val="8"/>
            <w:vAlign w:val="center"/>
          </w:tcPr>
          <w:p w:rsidR="00DA6858" w:rsidRPr="009F6C2A" w:rsidRDefault="00DA68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Створення доброчесної публічної служби</w:t>
            </w:r>
          </w:p>
        </w:tc>
      </w:tr>
      <w:tr w:rsidR="00633061" w:rsidRPr="009F6C2A" w:rsidTr="009F6C2A">
        <w:tc>
          <w:tcPr>
            <w:tcW w:w="675" w:type="dxa"/>
            <w:vAlign w:val="center"/>
          </w:tcPr>
          <w:p w:rsidR="00633061" w:rsidRPr="009F6C2A" w:rsidRDefault="00633061"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8.</w:t>
            </w:r>
          </w:p>
        </w:tc>
        <w:tc>
          <w:tcPr>
            <w:tcW w:w="14317" w:type="dxa"/>
            <w:gridSpan w:val="7"/>
          </w:tcPr>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Створення ефективної системи виявлення, запобігання та врегулювання конфлікту інтересів</w:t>
            </w:r>
          </w:p>
          <w:p w:rsidR="00633061" w:rsidRPr="009F6C2A" w:rsidRDefault="00633061"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r>
      <w:tr w:rsidR="005D024B" w:rsidRPr="00E66709" w:rsidTr="009F6C2A">
        <w:tc>
          <w:tcPr>
            <w:tcW w:w="675"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5) 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tc>
        <w:tc>
          <w:tcPr>
            <w:tcW w:w="2517" w:type="dxa"/>
            <w:gridSpan w:val="3"/>
            <w:vAlign w:val="center"/>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Агентство,</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центральні та місцеві органи виконавчої влади</w:t>
            </w:r>
          </w:p>
        </w:tc>
        <w:tc>
          <w:tcPr>
            <w:tcW w:w="1631" w:type="dxa"/>
            <w:vAlign w:val="center"/>
          </w:tcPr>
          <w:p w:rsidR="005D024B" w:rsidRPr="009F6C2A" w:rsidRDefault="005D024B" w:rsidP="00FB70D2">
            <w:pPr>
              <w:widowControl w:val="0"/>
              <w:tabs>
                <w:tab w:val="left" w:pos="-110"/>
              </w:tabs>
              <w:autoSpaceDE w:val="0"/>
              <w:autoSpaceDN w:val="0"/>
              <w:adjustRightInd w:val="0"/>
              <w:spacing w:after="0" w:line="302" w:lineRule="exact"/>
              <w:jc w:val="center"/>
              <w:rPr>
                <w:rFonts w:ascii="Times New Roman" w:eastAsia="Times New Roman" w:hAnsi="Times New Roman"/>
                <w:sz w:val="24"/>
                <w:szCs w:val="24"/>
                <w:lang w:val="uk-UA"/>
              </w:rPr>
            </w:pPr>
            <w:r w:rsidRPr="009F6C2A">
              <w:rPr>
                <w:rFonts w:ascii="Times New Roman" w:eastAsia="Times New Roman" w:hAnsi="Times New Roman"/>
                <w:sz w:val="24"/>
                <w:szCs w:val="24"/>
                <w:lang w:val="uk-UA"/>
              </w:rPr>
              <w:t xml:space="preserve">     2016-2017 роки</w:t>
            </w:r>
          </w:p>
        </w:tc>
        <w:tc>
          <w:tcPr>
            <w:tcW w:w="1843" w:type="dxa"/>
            <w:vAlign w:val="center"/>
          </w:tcPr>
          <w:p w:rsidR="005D024B" w:rsidRPr="009F6C2A" w:rsidRDefault="005D024B"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запроваджено рубрику «Запобігання корупції»</w:t>
            </w:r>
          </w:p>
        </w:tc>
        <w:tc>
          <w:tcPr>
            <w:tcW w:w="3969" w:type="dxa"/>
          </w:tcPr>
          <w:p w:rsidR="005D024B" w:rsidRPr="005D024B" w:rsidRDefault="005D024B" w:rsidP="00FA2EAE">
            <w:pPr>
              <w:jc w:val="both"/>
              <w:rPr>
                <w:rFonts w:ascii="Times New Roman" w:hAnsi="Times New Roman"/>
                <w:sz w:val="24"/>
                <w:szCs w:val="24"/>
                <w:lang w:val="uk-UA"/>
              </w:rPr>
            </w:pPr>
            <w:r w:rsidRPr="005D024B">
              <w:rPr>
                <w:rFonts w:ascii="Times New Roman" w:hAnsi="Times New Roman"/>
                <w:sz w:val="24"/>
                <w:szCs w:val="24"/>
                <w:lang w:val="uk-UA"/>
              </w:rPr>
              <w:t xml:space="preserve">З метою виявлення конфлікту інтересів та його усуненню дорученням т.в.о. Голови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від 04.10.2012 № 30202 забезпечено надання державними службовцями та відповідно моніторинг відомостей про близьких осіб,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які працюють в апараті ДМС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та його територіальних органах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і можуть бути </w:t>
            </w:r>
            <w:r>
              <w:rPr>
                <w:rFonts w:ascii="Times New Roman" w:hAnsi="Times New Roman"/>
                <w:sz w:val="24"/>
                <w:szCs w:val="24"/>
                <w:lang w:val="uk-UA"/>
              </w:rPr>
              <w:t xml:space="preserve"> </w:t>
            </w:r>
            <w:r w:rsidRPr="005D024B">
              <w:rPr>
                <w:rFonts w:ascii="Times New Roman" w:hAnsi="Times New Roman"/>
                <w:sz w:val="24"/>
                <w:szCs w:val="24"/>
                <w:lang w:val="uk-UA"/>
              </w:rPr>
              <w:t>у безпосередньому підпорядкуванні.</w:t>
            </w:r>
            <w:r w:rsidR="0019389C">
              <w:rPr>
                <w:rFonts w:ascii="Times New Roman" w:hAnsi="Times New Roman"/>
                <w:sz w:val="24"/>
                <w:szCs w:val="24"/>
                <w:lang w:val="uk-UA"/>
              </w:rPr>
              <w:t xml:space="preserve"> </w:t>
            </w:r>
            <w:r>
              <w:rPr>
                <w:rFonts w:ascii="Times New Roman" w:hAnsi="Times New Roman"/>
                <w:sz w:val="24"/>
                <w:szCs w:val="24"/>
                <w:lang w:val="uk-UA"/>
              </w:rPr>
              <w:t xml:space="preserve">Також дорученням Голови ДМС </w:t>
            </w:r>
            <w:r w:rsidR="0019389C">
              <w:rPr>
                <w:rFonts w:ascii="Times New Roman" w:hAnsi="Times New Roman"/>
                <w:sz w:val="24"/>
                <w:szCs w:val="24"/>
                <w:lang w:val="uk-UA"/>
              </w:rPr>
              <w:t xml:space="preserve">                       </w:t>
            </w:r>
            <w:r>
              <w:rPr>
                <w:rFonts w:ascii="Times New Roman" w:hAnsi="Times New Roman"/>
                <w:sz w:val="24"/>
                <w:szCs w:val="24"/>
                <w:lang w:val="uk-UA"/>
              </w:rPr>
              <w:t xml:space="preserve">до доручення Міністра внутрішніх справ України від 30.05.2016 </w:t>
            </w:r>
            <w:r w:rsidR="0019389C">
              <w:rPr>
                <w:rFonts w:ascii="Times New Roman" w:hAnsi="Times New Roman"/>
                <w:sz w:val="24"/>
                <w:szCs w:val="24"/>
                <w:lang w:val="uk-UA"/>
              </w:rPr>
              <w:t xml:space="preserve">                   </w:t>
            </w:r>
            <w:r>
              <w:rPr>
                <w:rFonts w:ascii="Times New Roman" w:hAnsi="Times New Roman"/>
                <w:sz w:val="24"/>
                <w:szCs w:val="24"/>
                <w:lang w:val="uk-UA"/>
              </w:rPr>
              <w:t xml:space="preserve">№ 7785/01/18-2016 забезпечено надання інформації про працівників </w:t>
            </w:r>
            <w:r>
              <w:rPr>
                <w:rFonts w:ascii="Times New Roman" w:hAnsi="Times New Roman"/>
                <w:sz w:val="24"/>
                <w:szCs w:val="24"/>
                <w:lang w:val="uk-UA"/>
              </w:rPr>
              <w:lastRenderedPageBreak/>
              <w:t>та їх близьких осіб, які працюють</w:t>
            </w:r>
            <w:r w:rsidR="0019389C">
              <w:rPr>
                <w:rFonts w:ascii="Times New Roman" w:hAnsi="Times New Roman"/>
                <w:sz w:val="24"/>
                <w:szCs w:val="24"/>
                <w:lang w:val="uk-UA"/>
              </w:rPr>
              <w:t xml:space="preserve">             </w:t>
            </w:r>
            <w:r>
              <w:rPr>
                <w:rFonts w:ascii="Times New Roman" w:hAnsi="Times New Roman"/>
                <w:sz w:val="24"/>
                <w:szCs w:val="24"/>
                <w:lang w:val="uk-UA"/>
              </w:rPr>
              <w:t xml:space="preserve"> в апараті МВС, територіальних органах, закладах, установах </w:t>
            </w:r>
            <w:r w:rsidR="0019389C">
              <w:rPr>
                <w:rFonts w:ascii="Times New Roman" w:hAnsi="Times New Roman"/>
                <w:sz w:val="24"/>
                <w:szCs w:val="24"/>
                <w:lang w:val="uk-UA"/>
              </w:rPr>
              <w:t xml:space="preserve">                    </w:t>
            </w:r>
            <w:r>
              <w:rPr>
                <w:rFonts w:ascii="Times New Roman" w:hAnsi="Times New Roman"/>
                <w:sz w:val="24"/>
                <w:szCs w:val="24"/>
                <w:lang w:val="uk-UA"/>
              </w:rPr>
              <w:t>та на підприємствах, які належать до сфери управління МВС.</w:t>
            </w:r>
          </w:p>
        </w:tc>
      </w:tr>
      <w:tr w:rsidR="005D024B" w:rsidRPr="00E66709" w:rsidTr="009F6C2A">
        <w:tc>
          <w:tcPr>
            <w:tcW w:w="675" w:type="dxa"/>
            <w:vAlign w:val="center"/>
          </w:tcPr>
          <w:p w:rsidR="005D024B" w:rsidRPr="009F6C2A" w:rsidRDefault="005D024B"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lastRenderedPageBreak/>
              <w:t>12.</w:t>
            </w:r>
          </w:p>
        </w:tc>
        <w:tc>
          <w:tcPr>
            <w:tcW w:w="14317" w:type="dxa"/>
            <w:gridSpan w:val="7"/>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Створення механізму захисту осіб, які надають допомогу в запобіганні і протидії корупції (викривач)</w:t>
            </w:r>
          </w:p>
        </w:tc>
      </w:tr>
      <w:tr w:rsidR="005D024B" w:rsidRPr="009F6C2A" w:rsidTr="009F6C2A">
        <w:tc>
          <w:tcPr>
            <w:tcW w:w="675"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3) забезпечення можливості для внесення повідомлень про корупцію, зокрема через спеціальні телефонні лінії, офіційні веб-сайти, засоби електронного зв’язку</w:t>
            </w:r>
          </w:p>
        </w:tc>
        <w:tc>
          <w:tcPr>
            <w:tcW w:w="2517" w:type="dxa"/>
            <w:gridSpan w:val="3"/>
            <w:vAlign w:val="center"/>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державні органи, органи влади Автономної Республіки Крим, органи місцевого самоврядування</w:t>
            </w:r>
          </w:p>
        </w:tc>
        <w:tc>
          <w:tcPr>
            <w:tcW w:w="1631" w:type="dxa"/>
            <w:vAlign w:val="center"/>
          </w:tcPr>
          <w:p w:rsidR="005D024B" w:rsidRPr="009F6C2A" w:rsidRDefault="005D024B" w:rsidP="00FB70D2">
            <w:pPr>
              <w:spacing w:after="0" w:line="240" w:lineRule="auto"/>
              <w:jc w:val="center"/>
              <w:rPr>
                <w:rFonts w:ascii="Times New Roman" w:eastAsia="Times New Roman" w:hAnsi="Times New Roman"/>
                <w:sz w:val="24"/>
                <w:szCs w:val="24"/>
                <w:lang w:val="uk-UA"/>
              </w:rPr>
            </w:pPr>
            <w:r w:rsidRPr="009F6C2A">
              <w:rPr>
                <w:rFonts w:ascii="Times New Roman" w:hAnsi="Times New Roman"/>
                <w:color w:val="424242"/>
                <w:sz w:val="24"/>
                <w:szCs w:val="24"/>
                <w:shd w:val="clear" w:color="auto" w:fill="FFFFFF"/>
                <w:lang w:val="uk-UA"/>
              </w:rPr>
              <w:t xml:space="preserve">січень          </w:t>
            </w:r>
            <w:r>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2016 р</w:t>
            </w:r>
            <w:r>
              <w:rPr>
                <w:rFonts w:ascii="Times New Roman" w:hAnsi="Times New Roman"/>
                <w:color w:val="424242"/>
                <w:sz w:val="24"/>
                <w:szCs w:val="24"/>
                <w:shd w:val="clear" w:color="auto" w:fill="FFFFFF"/>
                <w:lang w:val="uk-UA"/>
              </w:rPr>
              <w:t>.</w:t>
            </w:r>
          </w:p>
        </w:tc>
        <w:tc>
          <w:tcPr>
            <w:tcW w:w="1843" w:type="dxa"/>
            <w:vAlign w:val="center"/>
          </w:tcPr>
          <w:p w:rsidR="005D024B" w:rsidRPr="009F6C2A" w:rsidRDefault="005D024B" w:rsidP="00FB70D2">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видано відомчий наказ</w:t>
            </w:r>
          </w:p>
        </w:tc>
        <w:tc>
          <w:tcPr>
            <w:tcW w:w="3969" w:type="dxa"/>
          </w:tcPr>
          <w:p w:rsidR="005D024B" w:rsidRPr="005D024B" w:rsidRDefault="005D024B" w:rsidP="0019389C">
            <w:pPr>
              <w:jc w:val="both"/>
              <w:rPr>
                <w:rFonts w:ascii="Times New Roman" w:hAnsi="Times New Roman"/>
                <w:color w:val="FF0000"/>
                <w:sz w:val="24"/>
                <w:szCs w:val="24"/>
              </w:rPr>
            </w:pPr>
            <w:r w:rsidRPr="005D024B">
              <w:rPr>
                <w:rFonts w:ascii="Times New Roman" w:hAnsi="Times New Roman"/>
                <w:sz w:val="24"/>
                <w:szCs w:val="24"/>
                <w:lang w:val="uk-UA"/>
              </w:rPr>
              <w:t xml:space="preserve">Відповідно до доручення першого заступника Голови ДМС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від 19.10.2012 № 33117 з метою забезпечення реалізації громадянами України, іноземцями та особами без громадянства права вносити пропозиції щодо поліпшення діяльності ДМС України, викривати недоліки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в роботі та оскаржувати дії посадових осіб, на стендах </w:t>
            </w:r>
            <w:r>
              <w:rPr>
                <w:rFonts w:ascii="Times New Roman" w:hAnsi="Times New Roman"/>
                <w:sz w:val="24"/>
                <w:szCs w:val="24"/>
                <w:lang w:val="uk-UA"/>
              </w:rPr>
              <w:t xml:space="preserve">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з консультативно-довідковою інформацією в територіальних підрозділах розміщено відомості про канали зв’язку </w:t>
            </w:r>
            <w:r w:rsidR="0019389C">
              <w:rPr>
                <w:rFonts w:ascii="Times New Roman" w:hAnsi="Times New Roman"/>
                <w:sz w:val="24"/>
                <w:szCs w:val="24"/>
                <w:lang w:val="uk-UA"/>
              </w:rPr>
              <w:t xml:space="preserve">                                     </w:t>
            </w:r>
            <w:r w:rsidRPr="005D024B">
              <w:rPr>
                <w:rFonts w:ascii="Times New Roman" w:hAnsi="Times New Roman"/>
                <w:sz w:val="24"/>
                <w:szCs w:val="24"/>
                <w:lang w:val="uk-UA"/>
              </w:rPr>
              <w:t xml:space="preserve">з </w:t>
            </w:r>
            <w:r>
              <w:rPr>
                <w:rFonts w:ascii="Times New Roman" w:hAnsi="Times New Roman"/>
                <w:sz w:val="24"/>
                <w:szCs w:val="24"/>
                <w:lang w:val="uk-UA"/>
              </w:rPr>
              <w:t xml:space="preserve">уповноваженим підрозділом </w:t>
            </w:r>
            <w:r w:rsidR="0019389C">
              <w:rPr>
                <w:rFonts w:ascii="Times New Roman" w:hAnsi="Times New Roman"/>
                <w:sz w:val="24"/>
                <w:szCs w:val="24"/>
                <w:lang w:val="uk-UA"/>
              </w:rPr>
              <w:t xml:space="preserve">                     </w:t>
            </w:r>
            <w:r>
              <w:rPr>
                <w:rFonts w:ascii="Times New Roman" w:hAnsi="Times New Roman"/>
                <w:sz w:val="24"/>
                <w:szCs w:val="24"/>
                <w:lang w:val="uk-UA"/>
              </w:rPr>
              <w:t>з питань запобігання та виявлення корупції</w:t>
            </w:r>
            <w:r w:rsidRPr="005D024B">
              <w:rPr>
                <w:rFonts w:ascii="Times New Roman" w:hAnsi="Times New Roman"/>
                <w:sz w:val="24"/>
                <w:szCs w:val="24"/>
                <w:lang w:val="uk-UA"/>
              </w:rPr>
              <w:t>, також українською, російською та англійською мовами.</w:t>
            </w:r>
            <w:r w:rsidR="0019389C">
              <w:rPr>
                <w:rFonts w:ascii="Times New Roman" w:hAnsi="Times New Roman"/>
                <w:sz w:val="24"/>
                <w:szCs w:val="24"/>
                <w:lang w:val="uk-UA"/>
              </w:rPr>
              <w:t xml:space="preserve"> </w:t>
            </w:r>
            <w:r w:rsidRPr="005D024B">
              <w:rPr>
                <w:rFonts w:ascii="Times New Roman" w:hAnsi="Times New Roman"/>
                <w:sz w:val="24"/>
                <w:szCs w:val="24"/>
                <w:lang w:eastAsia="en-US"/>
              </w:rPr>
              <w:t xml:space="preserve">Доручення Голови ДМС </w:t>
            </w:r>
            <w:r w:rsidR="0019389C">
              <w:rPr>
                <w:rFonts w:ascii="Times New Roman" w:hAnsi="Times New Roman"/>
                <w:sz w:val="24"/>
                <w:szCs w:val="24"/>
                <w:lang w:val="uk-UA" w:eastAsia="en-US"/>
              </w:rPr>
              <w:t xml:space="preserve">                         </w:t>
            </w:r>
            <w:r w:rsidRPr="005D024B">
              <w:rPr>
                <w:rFonts w:ascii="Times New Roman" w:hAnsi="Times New Roman"/>
                <w:sz w:val="24"/>
                <w:szCs w:val="24"/>
                <w:lang w:eastAsia="en-US"/>
              </w:rPr>
              <w:t xml:space="preserve">від 11.07.2014 № Д/114/1-14, </w:t>
            </w:r>
            <w:r w:rsidR="0019389C">
              <w:rPr>
                <w:rFonts w:ascii="Times New Roman" w:hAnsi="Times New Roman"/>
                <w:sz w:val="24"/>
                <w:szCs w:val="24"/>
                <w:lang w:val="uk-UA" w:eastAsia="en-US"/>
              </w:rPr>
              <w:t xml:space="preserve">                   </w:t>
            </w:r>
            <w:r w:rsidRPr="005D024B">
              <w:rPr>
                <w:rFonts w:ascii="Times New Roman" w:hAnsi="Times New Roman"/>
                <w:sz w:val="24"/>
                <w:szCs w:val="24"/>
                <w:lang w:eastAsia="en-US"/>
              </w:rPr>
              <w:lastRenderedPageBreak/>
              <w:t xml:space="preserve">від 02.09.2014 № Д/139/1-14 </w:t>
            </w:r>
            <w:r w:rsidR="0019389C">
              <w:rPr>
                <w:rFonts w:ascii="Times New Roman" w:hAnsi="Times New Roman"/>
                <w:sz w:val="24"/>
                <w:szCs w:val="24"/>
                <w:lang w:val="uk-UA" w:eastAsia="en-US"/>
              </w:rPr>
              <w:t xml:space="preserve">                </w:t>
            </w:r>
            <w:r w:rsidRPr="005D024B">
              <w:rPr>
                <w:rFonts w:ascii="Times New Roman" w:hAnsi="Times New Roman"/>
                <w:sz w:val="24"/>
                <w:szCs w:val="24"/>
                <w:lang w:eastAsia="en-US"/>
              </w:rPr>
              <w:t>«Про забезпечення роботи телефонних гарячих ліній».</w:t>
            </w:r>
            <w:r w:rsidR="0019389C">
              <w:rPr>
                <w:rFonts w:ascii="Times New Roman" w:hAnsi="Times New Roman"/>
                <w:sz w:val="24"/>
                <w:szCs w:val="24"/>
                <w:lang w:val="uk-UA" w:eastAsia="en-US"/>
              </w:rPr>
              <w:t xml:space="preserve">                    </w:t>
            </w:r>
            <w:r w:rsidRPr="0019389C">
              <w:rPr>
                <w:rFonts w:ascii="Times New Roman" w:hAnsi="Times New Roman"/>
                <w:sz w:val="24"/>
                <w:szCs w:val="24"/>
                <w:lang w:val="uk-UA"/>
              </w:rPr>
              <w:t xml:space="preserve">На офіційному веб-сайті ДМС створено окремий Розділ «Запобігання та протидія корупції», в якому міститься інформація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про нормативні документи,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що регламентують протидію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та запобігання корупції, а також телефон та електронна адреса сектору запобігання та виявлення корупції Управління кадрового забезпечення та антикорупційного моніторингу. Також забезпечено можливість внесення повідомлень про корупцію поштою або особисто (усно) під час особистого прийому громадян за графіком роботи Приймальної громадян ДМС,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за графіком особистого прийому громадян керівництвом ДМС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за адресою: 01001, м. Київ, </w:t>
            </w:r>
            <w:r w:rsidR="0019389C">
              <w:rPr>
                <w:rFonts w:ascii="Times New Roman" w:hAnsi="Times New Roman"/>
                <w:sz w:val="24"/>
                <w:szCs w:val="24"/>
                <w:lang w:val="uk-UA"/>
              </w:rPr>
              <w:t xml:space="preserve">                 </w:t>
            </w:r>
            <w:r w:rsidRPr="0019389C">
              <w:rPr>
                <w:rFonts w:ascii="Times New Roman" w:hAnsi="Times New Roman"/>
                <w:sz w:val="24"/>
                <w:szCs w:val="24"/>
                <w:lang w:val="uk-UA"/>
              </w:rPr>
              <w:t xml:space="preserve">вул. </w:t>
            </w:r>
            <w:r w:rsidRPr="005D024B">
              <w:rPr>
                <w:rFonts w:ascii="Times New Roman" w:hAnsi="Times New Roman"/>
                <w:sz w:val="24"/>
                <w:szCs w:val="24"/>
              </w:rPr>
              <w:t xml:space="preserve">Володимирська, 9, за номером телефонної «гарячої лінії» ДМС (044) 278-50-30, через соціальний додаток </w:t>
            </w:r>
            <w:r w:rsidRPr="005D024B">
              <w:rPr>
                <w:rFonts w:ascii="Times New Roman" w:hAnsi="Times New Roman"/>
                <w:sz w:val="24"/>
                <w:szCs w:val="24"/>
                <w:lang w:val="en-US"/>
              </w:rPr>
              <w:t>Skype</w:t>
            </w:r>
            <w:r w:rsidR="0019389C">
              <w:rPr>
                <w:rFonts w:ascii="Times New Roman" w:hAnsi="Times New Roman"/>
                <w:sz w:val="24"/>
                <w:szCs w:val="24"/>
                <w:lang w:val="uk-UA"/>
              </w:rPr>
              <w:t xml:space="preserve"> </w:t>
            </w:r>
            <w:r w:rsidRPr="005D024B">
              <w:rPr>
                <w:rFonts w:ascii="Times New Roman" w:hAnsi="Times New Roman"/>
                <w:sz w:val="24"/>
                <w:szCs w:val="24"/>
              </w:rPr>
              <w:t xml:space="preserve">та на електронну скриньку: </w:t>
            </w:r>
            <w:hyperlink r:id="rId7" w:history="1">
              <w:r w:rsidRPr="005D024B">
                <w:rPr>
                  <w:rStyle w:val="a4"/>
                  <w:rFonts w:ascii="Times New Roman" w:hAnsi="Times New Roman"/>
                  <w:sz w:val="24"/>
                  <w:szCs w:val="24"/>
                  <w:lang w:val="en-US"/>
                </w:rPr>
                <w:t>hotline</w:t>
              </w:r>
              <w:r w:rsidRPr="005D024B">
                <w:rPr>
                  <w:rStyle w:val="a4"/>
                  <w:rFonts w:ascii="Times New Roman" w:hAnsi="Times New Roman"/>
                  <w:sz w:val="24"/>
                  <w:szCs w:val="24"/>
                </w:rPr>
                <w:t>@</w:t>
              </w:r>
              <w:r w:rsidRPr="005D024B">
                <w:rPr>
                  <w:rStyle w:val="a4"/>
                  <w:rFonts w:ascii="Times New Roman" w:hAnsi="Times New Roman"/>
                  <w:sz w:val="24"/>
                  <w:szCs w:val="24"/>
                  <w:lang w:val="en-US"/>
                </w:rPr>
                <w:t>dmsu</w:t>
              </w:r>
              <w:r w:rsidRPr="005D024B">
                <w:rPr>
                  <w:rStyle w:val="a4"/>
                  <w:rFonts w:ascii="Times New Roman" w:hAnsi="Times New Roman"/>
                  <w:sz w:val="24"/>
                  <w:szCs w:val="24"/>
                </w:rPr>
                <w:t>.</w:t>
              </w:r>
              <w:r w:rsidRPr="005D024B">
                <w:rPr>
                  <w:rStyle w:val="a4"/>
                  <w:rFonts w:ascii="Times New Roman" w:hAnsi="Times New Roman"/>
                  <w:sz w:val="24"/>
                  <w:szCs w:val="24"/>
                  <w:lang w:val="en-US"/>
                </w:rPr>
                <w:t>gov</w:t>
              </w:r>
              <w:r w:rsidRPr="005D024B">
                <w:rPr>
                  <w:rStyle w:val="a4"/>
                  <w:rFonts w:ascii="Times New Roman" w:hAnsi="Times New Roman"/>
                  <w:sz w:val="24"/>
                  <w:szCs w:val="24"/>
                </w:rPr>
                <w:t>.</w:t>
              </w:r>
              <w:r w:rsidRPr="005D024B">
                <w:rPr>
                  <w:rStyle w:val="a4"/>
                  <w:rFonts w:ascii="Times New Roman" w:hAnsi="Times New Roman"/>
                  <w:sz w:val="24"/>
                  <w:szCs w:val="24"/>
                  <w:lang w:val="en-US"/>
                </w:rPr>
                <w:t>ua</w:t>
              </w:r>
            </w:hyperlink>
            <w:r w:rsidRPr="005D024B">
              <w:rPr>
                <w:rFonts w:ascii="Times New Roman" w:hAnsi="Times New Roman"/>
                <w:sz w:val="24"/>
                <w:szCs w:val="24"/>
              </w:rPr>
              <w:t xml:space="preserve">. </w:t>
            </w:r>
            <w:r w:rsidRPr="005D024B">
              <w:rPr>
                <w:rFonts w:ascii="Times New Roman" w:hAnsi="Times New Roman"/>
                <w:sz w:val="24"/>
                <w:szCs w:val="24"/>
              </w:rPr>
              <w:lastRenderedPageBreak/>
              <w:t xml:space="preserve">Зазначена інформація розміщена </w:t>
            </w:r>
            <w:r w:rsidR="0019389C">
              <w:rPr>
                <w:rFonts w:ascii="Times New Roman" w:hAnsi="Times New Roman"/>
                <w:sz w:val="24"/>
                <w:szCs w:val="24"/>
                <w:lang w:val="uk-UA"/>
              </w:rPr>
              <w:t xml:space="preserve">            </w:t>
            </w:r>
            <w:r w:rsidRPr="005D024B">
              <w:rPr>
                <w:rFonts w:ascii="Times New Roman" w:hAnsi="Times New Roman"/>
                <w:sz w:val="24"/>
                <w:szCs w:val="24"/>
              </w:rPr>
              <w:t xml:space="preserve">на офіційному веб-сайті ДМС                  </w:t>
            </w:r>
            <w:r w:rsidRPr="005D024B">
              <w:rPr>
                <w:rFonts w:ascii="Times New Roman" w:hAnsi="Times New Roman"/>
                <w:sz w:val="24"/>
                <w:szCs w:val="24"/>
                <w:lang w:val="en-US"/>
              </w:rPr>
              <w:t>www</w:t>
            </w:r>
            <w:r w:rsidRPr="005D024B">
              <w:rPr>
                <w:rFonts w:ascii="Times New Roman" w:hAnsi="Times New Roman"/>
                <w:sz w:val="24"/>
                <w:szCs w:val="24"/>
              </w:rPr>
              <w:t xml:space="preserve">. </w:t>
            </w:r>
            <w:r w:rsidRPr="005D024B">
              <w:rPr>
                <w:rFonts w:ascii="Times New Roman" w:hAnsi="Times New Roman"/>
                <w:sz w:val="24"/>
                <w:szCs w:val="24"/>
                <w:lang w:val="en-US"/>
              </w:rPr>
              <w:t>dmsu</w:t>
            </w:r>
            <w:r w:rsidRPr="005D024B">
              <w:rPr>
                <w:rFonts w:ascii="Times New Roman" w:hAnsi="Times New Roman"/>
                <w:sz w:val="24"/>
                <w:szCs w:val="24"/>
              </w:rPr>
              <w:t>.</w:t>
            </w:r>
            <w:r w:rsidRPr="005D024B">
              <w:rPr>
                <w:rFonts w:ascii="Times New Roman" w:hAnsi="Times New Roman"/>
                <w:sz w:val="24"/>
                <w:szCs w:val="24"/>
                <w:lang w:val="en-US"/>
              </w:rPr>
              <w:t>gov</w:t>
            </w:r>
            <w:r w:rsidRPr="005D024B">
              <w:rPr>
                <w:rFonts w:ascii="Times New Roman" w:hAnsi="Times New Roman"/>
                <w:sz w:val="24"/>
                <w:szCs w:val="24"/>
              </w:rPr>
              <w:t>.</w:t>
            </w:r>
            <w:r w:rsidRPr="005D024B">
              <w:rPr>
                <w:rFonts w:ascii="Times New Roman" w:hAnsi="Times New Roman"/>
                <w:sz w:val="24"/>
                <w:szCs w:val="24"/>
                <w:lang w:val="en-US"/>
              </w:rPr>
              <w:t>ua</w:t>
            </w:r>
            <w:r w:rsidRPr="005D024B">
              <w:rPr>
                <w:rFonts w:ascii="Times New Roman" w:hAnsi="Times New Roman"/>
                <w:sz w:val="24"/>
                <w:szCs w:val="24"/>
              </w:rPr>
              <w:t>, офіційних веб-сайтах Г(У)ДМС та інформаційних стендах їх тер</w:t>
            </w:r>
            <w:r w:rsidR="0019389C">
              <w:rPr>
                <w:rFonts w:ascii="Times New Roman" w:hAnsi="Times New Roman"/>
                <w:sz w:val="24"/>
                <w:szCs w:val="24"/>
                <w:lang w:val="uk-UA"/>
              </w:rPr>
              <w:t>иторіальних</w:t>
            </w:r>
            <w:r w:rsidRPr="005D024B">
              <w:rPr>
                <w:rFonts w:ascii="Times New Roman" w:hAnsi="Times New Roman"/>
                <w:sz w:val="24"/>
                <w:szCs w:val="24"/>
              </w:rPr>
              <w:t xml:space="preserve"> підрозділах.</w:t>
            </w:r>
          </w:p>
        </w:tc>
      </w:tr>
      <w:tr w:rsidR="005D024B" w:rsidRPr="009F6C2A" w:rsidTr="009F6C2A">
        <w:tc>
          <w:tcPr>
            <w:tcW w:w="14992" w:type="dxa"/>
            <w:gridSpan w:val="8"/>
            <w:vAlign w:val="center"/>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spacing w:val="-1"/>
                <w:sz w:val="24"/>
                <w:szCs w:val="24"/>
                <w:lang w:val="uk-UA"/>
              </w:rPr>
              <w:lastRenderedPageBreak/>
              <w:t>Запобігання корупції в діяльності органів виконавчої влади</w:t>
            </w:r>
          </w:p>
        </w:tc>
      </w:tr>
      <w:tr w:rsidR="005D024B" w:rsidRPr="009F6C2A" w:rsidTr="009F6C2A">
        <w:tc>
          <w:tcPr>
            <w:tcW w:w="675"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14.</w:t>
            </w:r>
          </w:p>
        </w:tc>
        <w:tc>
          <w:tcPr>
            <w:tcW w:w="14317" w:type="dxa"/>
            <w:gridSpan w:val="7"/>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color w:val="424242"/>
                <w:sz w:val="24"/>
                <w:szCs w:val="24"/>
                <w:shd w:val="clear" w:color="auto" w:fill="FFFFFF"/>
                <w:lang w:val="uk-UA"/>
              </w:rPr>
              <w:t>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w:t>
            </w:r>
          </w:p>
        </w:tc>
      </w:tr>
      <w:tr w:rsidR="005D024B" w:rsidRPr="009F6C2A" w:rsidTr="009F6C2A">
        <w:tc>
          <w:tcPr>
            <w:tcW w:w="675"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1) запровадження виконання антикорупційних програм в органах виконавчої влади відповідно до Закону України „Про запобігання корупції”:</w:t>
            </w:r>
          </w:p>
        </w:tc>
        <w:tc>
          <w:tcPr>
            <w:tcW w:w="2517" w:type="dxa"/>
            <w:gridSpan w:val="3"/>
            <w:vAlign w:val="center"/>
          </w:tcPr>
          <w:p w:rsidR="005D024B" w:rsidRPr="009F6C2A" w:rsidRDefault="005D024B"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1843" w:type="dxa"/>
            <w:vAlign w:val="center"/>
          </w:tcPr>
          <w:p w:rsidR="005D024B" w:rsidRPr="009F6C2A" w:rsidRDefault="005D024B"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5D024B" w:rsidRPr="009F6C2A" w:rsidRDefault="005D024B" w:rsidP="007A639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p>
        </w:tc>
      </w:tr>
      <w:tr w:rsidR="00A42958" w:rsidRPr="00E66709" w:rsidTr="009F6C2A">
        <w:tc>
          <w:tcPr>
            <w:tcW w:w="675" w:type="dxa"/>
            <w:vAlign w:val="center"/>
          </w:tcPr>
          <w:p w:rsidR="00A42958" w:rsidRPr="009F6C2A" w:rsidRDefault="00A42958"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б) забезпечення затвердження антикорупційних програм у центральних та місцевих органах виконавчої влади</w:t>
            </w:r>
          </w:p>
        </w:tc>
        <w:tc>
          <w:tcPr>
            <w:tcW w:w="2517" w:type="dxa"/>
            <w:gridSpan w:val="3"/>
            <w:vAlign w:val="center"/>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Агентство, центральні та місцеві органи виконавчої влади</w:t>
            </w:r>
          </w:p>
        </w:tc>
        <w:tc>
          <w:tcPr>
            <w:tcW w:w="1631" w:type="dxa"/>
            <w:vAlign w:val="center"/>
          </w:tcPr>
          <w:p w:rsidR="00A42958" w:rsidRPr="009F6C2A" w:rsidRDefault="00A42958"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щороку до 1 березня</w:t>
            </w:r>
          </w:p>
        </w:tc>
        <w:tc>
          <w:tcPr>
            <w:tcW w:w="1843" w:type="dxa"/>
            <w:vAlign w:val="center"/>
          </w:tcPr>
          <w:p w:rsidR="00A42958" w:rsidRPr="009F6C2A" w:rsidRDefault="00A42958"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7C45FE"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7C45FE">
              <w:rPr>
                <w:rFonts w:ascii="Times New Roman" w:hAnsi="Times New Roman"/>
                <w:spacing w:val="-1"/>
                <w:sz w:val="24"/>
                <w:szCs w:val="24"/>
                <w:lang w:val="uk-UA"/>
              </w:rPr>
              <w:t xml:space="preserve">Наказ ДМС від 04.04.2016 року </w:t>
            </w:r>
            <w:r>
              <w:rPr>
                <w:rFonts w:ascii="Times New Roman" w:hAnsi="Times New Roman"/>
                <w:spacing w:val="-1"/>
                <w:sz w:val="24"/>
                <w:szCs w:val="24"/>
                <w:lang w:val="uk-UA"/>
              </w:rPr>
              <w:t xml:space="preserve">              </w:t>
            </w:r>
            <w:r w:rsidRPr="007C45FE">
              <w:rPr>
                <w:rFonts w:ascii="Times New Roman" w:hAnsi="Times New Roman"/>
                <w:spacing w:val="-1"/>
                <w:sz w:val="24"/>
                <w:szCs w:val="24"/>
                <w:lang w:val="uk-UA"/>
              </w:rPr>
              <w:t>№ 56 «Про затвердження Антикорупційної програми Державної міграційної служби України на 2016 рік».</w:t>
            </w:r>
          </w:p>
        </w:tc>
      </w:tr>
      <w:tr w:rsidR="00A42958" w:rsidRPr="009F6C2A" w:rsidTr="009F6C2A">
        <w:tc>
          <w:tcPr>
            <w:tcW w:w="675" w:type="dxa"/>
            <w:vAlign w:val="center"/>
          </w:tcPr>
          <w:p w:rsidR="00A42958" w:rsidRPr="009F6C2A" w:rsidRDefault="00A42958" w:rsidP="005058A9">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15.</w:t>
            </w:r>
          </w:p>
        </w:tc>
        <w:tc>
          <w:tcPr>
            <w:tcW w:w="14317" w:type="dxa"/>
            <w:gridSpan w:val="7"/>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color w:val="424242"/>
                <w:sz w:val="24"/>
                <w:szCs w:val="24"/>
                <w:shd w:val="clear" w:color="auto" w:fill="FFFFFF"/>
                <w:lang w:val="uk-UA"/>
              </w:rPr>
              <w:t>Усунення передумов вчинення корупційних правопорушень під час здійснення адміністративних процедур</w:t>
            </w:r>
          </w:p>
        </w:tc>
      </w:tr>
      <w:tr w:rsidR="00A42958" w:rsidRPr="009F6C2A" w:rsidTr="009F6C2A">
        <w:tc>
          <w:tcPr>
            <w:tcW w:w="675" w:type="dxa"/>
            <w:vAlign w:val="center"/>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2) Здійснення практичних заходів щодо усунення корупційних чинників у адміністративних процедурах, зокрема забезпечення:</w:t>
            </w:r>
          </w:p>
        </w:tc>
        <w:tc>
          <w:tcPr>
            <w:tcW w:w="2517" w:type="dxa"/>
            <w:gridSpan w:val="3"/>
            <w:vAlign w:val="center"/>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vAlign w:val="center"/>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1843" w:type="dxa"/>
            <w:vAlign w:val="center"/>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p>
        </w:tc>
      </w:tr>
      <w:tr w:rsidR="00A42958" w:rsidRPr="009F6C2A" w:rsidTr="009F6C2A">
        <w:tc>
          <w:tcPr>
            <w:tcW w:w="675"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а) розвитку інтегрованих прозорих офісів − центрів надання адміністративних послуг</w:t>
            </w:r>
          </w:p>
        </w:tc>
        <w:tc>
          <w:tcPr>
            <w:tcW w:w="2517" w:type="dxa"/>
            <w:gridSpan w:val="3"/>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Мінекономрозвитку, інші центральні та місцеві органи виконавчої влади</w:t>
            </w:r>
          </w:p>
        </w:tc>
        <w:tc>
          <w:tcPr>
            <w:tcW w:w="1631" w:type="dxa"/>
          </w:tcPr>
          <w:p w:rsidR="00A42958" w:rsidRPr="009F6C2A" w:rsidRDefault="00A42958" w:rsidP="00C21557">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p w:rsidR="00A42958" w:rsidRPr="009F6C2A" w:rsidRDefault="00A42958" w:rsidP="00C21557">
            <w:pPr>
              <w:jc w:val="center"/>
              <w:rPr>
                <w:rFonts w:ascii="Times New Roman" w:hAnsi="Times New Roman"/>
                <w:sz w:val="24"/>
                <w:szCs w:val="24"/>
                <w:lang w:val="uk-UA"/>
              </w:rPr>
            </w:pPr>
            <w:r w:rsidRPr="009F6C2A">
              <w:rPr>
                <w:rFonts w:ascii="Times New Roman" w:hAnsi="Times New Roman"/>
                <w:color w:val="424242"/>
                <w:sz w:val="24"/>
                <w:szCs w:val="24"/>
                <w:shd w:val="clear" w:color="auto" w:fill="FFFFFF"/>
                <w:lang w:val="uk-UA"/>
              </w:rPr>
              <w:t>2015-2016 роки</w:t>
            </w:r>
          </w:p>
        </w:tc>
        <w:tc>
          <w:tcPr>
            <w:tcW w:w="1843"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E56231" w:rsidRDefault="00A42958" w:rsidP="00711AF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 xml:space="preserve">Законодавчими актами щодо надання адміністративних послуг у сфері діяльності ДМС через інтегровані офіс-центри з надання адміністративних послуг, які </w:t>
            </w:r>
            <w:r w:rsidRPr="00E56231">
              <w:rPr>
                <w:rFonts w:ascii="Times New Roman" w:hAnsi="Times New Roman"/>
                <w:spacing w:val="-1"/>
                <w:sz w:val="24"/>
                <w:szCs w:val="24"/>
                <w:lang w:val="uk-UA"/>
              </w:rPr>
              <w:lastRenderedPageBreak/>
              <w:t xml:space="preserve">належать до системи МВС,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не передбачено.</w:t>
            </w:r>
          </w:p>
          <w:p w:rsidR="00A42958" w:rsidRPr="00E56231" w:rsidRDefault="00A42958" w:rsidP="00711AF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p>
        </w:tc>
      </w:tr>
      <w:tr w:rsidR="00A42958" w:rsidRPr="00E66709" w:rsidTr="009F6C2A">
        <w:tc>
          <w:tcPr>
            <w:tcW w:w="675"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б) визначення за результатами реалізації пілотних проектів доцільності передачі органам місцевого самоврядування повноважень з надання базових адміністративних послуг, зокрема щодо реєстрації місця проживання та видачі документів, що посвідчують особу, реєстрації суб’єктів господарювання та прав на нерухоме майно, реєстрації транспортних засобів та видачі посвідчень водія</w:t>
            </w:r>
          </w:p>
        </w:tc>
        <w:tc>
          <w:tcPr>
            <w:tcW w:w="2517" w:type="dxa"/>
            <w:gridSpan w:val="3"/>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Мін’юст,</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МВС,</w:t>
            </w:r>
            <w:r w:rsidRPr="009F6C2A">
              <w:rPr>
                <w:rFonts w:ascii="Times New Roman" w:hAnsi="Times New Roman"/>
                <w:color w:val="424242"/>
                <w:sz w:val="24"/>
                <w:szCs w:val="24"/>
                <w:lang w:val="uk-UA"/>
              </w:rPr>
              <w:br/>
            </w:r>
            <w:r w:rsidRPr="009F6C2A">
              <w:rPr>
                <w:rFonts w:ascii="Times New Roman" w:hAnsi="Times New Roman"/>
                <w:color w:val="424242"/>
                <w:sz w:val="24"/>
                <w:szCs w:val="24"/>
                <w:shd w:val="clear" w:color="auto" w:fill="FFFFFF"/>
                <w:lang w:val="uk-UA"/>
              </w:rPr>
              <w:t>інші центральні та місцеві органи виконавчої влади</w:t>
            </w:r>
          </w:p>
        </w:tc>
        <w:tc>
          <w:tcPr>
            <w:tcW w:w="1631"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p w:rsidR="00A42958" w:rsidRPr="009F6C2A" w:rsidRDefault="00A42958" w:rsidP="00C21557">
            <w:pPr>
              <w:rPr>
                <w:rFonts w:ascii="Times New Roman" w:hAnsi="Times New Roman"/>
                <w:sz w:val="24"/>
                <w:szCs w:val="24"/>
                <w:lang w:val="uk-UA"/>
              </w:rPr>
            </w:pPr>
            <w:r w:rsidRPr="009F6C2A">
              <w:rPr>
                <w:rFonts w:ascii="Times New Roman" w:hAnsi="Times New Roman"/>
                <w:color w:val="424242"/>
                <w:sz w:val="24"/>
                <w:szCs w:val="24"/>
                <w:shd w:val="clear" w:color="auto" w:fill="FFFFFF"/>
                <w:lang w:val="uk-UA"/>
              </w:rPr>
              <w:t>вересень         2015 р</w:t>
            </w:r>
            <w:r>
              <w:rPr>
                <w:rFonts w:ascii="Times New Roman" w:hAnsi="Times New Roman"/>
                <w:color w:val="424242"/>
                <w:sz w:val="24"/>
                <w:szCs w:val="24"/>
                <w:shd w:val="clear" w:color="auto" w:fill="FFFFFF"/>
                <w:lang w:val="uk-UA"/>
              </w:rPr>
              <w:t>.</w:t>
            </w:r>
          </w:p>
        </w:tc>
        <w:tc>
          <w:tcPr>
            <w:tcW w:w="1843"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10.12.2015 прийнято Закон України           № 888-</w:t>
            </w:r>
            <w:r w:rsidRPr="00E56231">
              <w:rPr>
                <w:rFonts w:ascii="Times New Roman" w:hAnsi="Times New Roman"/>
                <w:spacing w:val="-1"/>
                <w:sz w:val="24"/>
                <w:szCs w:val="24"/>
                <w:lang w:val="en-US"/>
              </w:rPr>
              <w:t>VIII</w:t>
            </w:r>
            <w:r w:rsidRPr="00E56231">
              <w:rPr>
                <w:rFonts w:ascii="Times New Roman" w:hAnsi="Times New Roman"/>
                <w:spacing w:val="-1"/>
                <w:sz w:val="24"/>
                <w:szCs w:val="24"/>
                <w:lang w:val="uk-UA"/>
              </w:rPr>
              <w:t xml:space="preserve"> «Про внесення змін                    до деяких законодавчих актів України щодо розширення повноважень о</w:t>
            </w:r>
            <w:r w:rsidR="0019389C">
              <w:rPr>
                <w:rFonts w:ascii="Times New Roman" w:hAnsi="Times New Roman"/>
                <w:spacing w:val="-1"/>
                <w:sz w:val="24"/>
                <w:szCs w:val="24"/>
                <w:lang w:val="uk-UA"/>
              </w:rPr>
              <w:t xml:space="preserve">рганів місцевого самоврядування </w:t>
            </w:r>
            <w:r w:rsidRPr="00E56231">
              <w:rPr>
                <w:rFonts w:ascii="Times New Roman" w:hAnsi="Times New Roman"/>
                <w:spacing w:val="-1"/>
                <w:sz w:val="24"/>
                <w:szCs w:val="24"/>
                <w:lang w:val="uk-UA"/>
              </w:rPr>
              <w:t>та оптимізації надання адміністративних послуг» (набрав ч</w:t>
            </w:r>
            <w:r w:rsidR="0019389C">
              <w:rPr>
                <w:rFonts w:ascii="Times New Roman" w:hAnsi="Times New Roman"/>
                <w:spacing w:val="-1"/>
                <w:sz w:val="24"/>
                <w:szCs w:val="24"/>
                <w:lang w:val="uk-UA"/>
              </w:rPr>
              <w:t xml:space="preserve">инності 29.12.2015), відповідно </w:t>
            </w:r>
            <w:r w:rsidRPr="00E56231">
              <w:rPr>
                <w:rFonts w:ascii="Times New Roman" w:hAnsi="Times New Roman"/>
                <w:spacing w:val="-1"/>
                <w:sz w:val="24"/>
                <w:szCs w:val="24"/>
                <w:lang w:val="uk-UA"/>
              </w:rPr>
              <w:t>до якого з 04.04.2016 пов</w:t>
            </w:r>
            <w:r w:rsidR="0019389C">
              <w:rPr>
                <w:rFonts w:ascii="Times New Roman" w:hAnsi="Times New Roman"/>
                <w:spacing w:val="-1"/>
                <w:sz w:val="24"/>
                <w:szCs w:val="24"/>
                <w:lang w:val="uk-UA"/>
              </w:rPr>
              <w:t xml:space="preserve">новаження </w:t>
            </w:r>
            <w:r w:rsidRPr="00E56231">
              <w:rPr>
                <w:rFonts w:ascii="Times New Roman" w:hAnsi="Times New Roman"/>
                <w:spacing w:val="-1"/>
                <w:sz w:val="24"/>
                <w:szCs w:val="24"/>
                <w:lang w:val="uk-UA"/>
              </w:rPr>
              <w:t>у сфері реєстрації/</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зняття з реєстрації місця проживання/перебування фізичних осіб делегуються органами місцевого самоврядування (виконавчому органу сільської, селищної або міської ради, сільському голові (у випадку, коли відповідно до закону виконавчий орган сільської ради не утворено)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як органам реєстрації, що здійснюють реєстрацію/зняття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з реєстрації місця проживання/перебування фізичних осіб на території відповідної адміністративно-територіальної одиниці, на яку поширюються </w:t>
            </w:r>
            <w:r w:rsidRPr="00E56231">
              <w:rPr>
                <w:rFonts w:ascii="Times New Roman" w:hAnsi="Times New Roman"/>
                <w:spacing w:val="-1"/>
                <w:sz w:val="24"/>
                <w:szCs w:val="24"/>
                <w:lang w:val="uk-UA"/>
              </w:rPr>
              <w:lastRenderedPageBreak/>
              <w:t>повноваження відповідної сільської, селищної або міської ради.</w:t>
            </w:r>
          </w:p>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 xml:space="preserve">02.03.2016 прийнято розпорядження КМУ «Про визнання такими,                        що втратили чинність, розпоряджень КМУ від 9 жовтня 2013 № 1000 та від 22 жовтня 2014 № 1017» та постанову КМУ № 207                    «Про затвердження Правил реєстрації місця проживання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та Порядку передачі органами реєстрації інформації  до єдиного державного демографічного реєстру», проекти яких були розроблені ДМС на виконання пункту 3 доручення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Прем`єр-міністра України від 11.01.2016 № 52170/1/1-15 до підпунктів 3 і 4 пункту 5 розділу ІІ «Прикінцеві та перехідні положення» Закону України № 888-</w:t>
            </w:r>
            <w:r w:rsidRPr="00E56231">
              <w:rPr>
                <w:rFonts w:ascii="Times New Roman" w:hAnsi="Times New Roman"/>
                <w:spacing w:val="-1"/>
                <w:sz w:val="24"/>
                <w:szCs w:val="24"/>
                <w:lang w:val="en-US"/>
              </w:rPr>
              <w:t>VIII</w:t>
            </w:r>
            <w:r w:rsidRPr="00E56231">
              <w:rPr>
                <w:rFonts w:ascii="Times New Roman" w:hAnsi="Times New Roman"/>
                <w:spacing w:val="-1"/>
                <w:sz w:val="24"/>
                <w:szCs w:val="24"/>
                <w:lang w:val="uk-UA"/>
              </w:rPr>
              <w:t>.</w:t>
            </w:r>
          </w:p>
        </w:tc>
      </w:tr>
      <w:tr w:rsidR="00A42958" w:rsidRPr="009F6C2A" w:rsidTr="009F6C2A">
        <w:tc>
          <w:tcPr>
            <w:tcW w:w="675" w:type="dxa"/>
            <w:vAlign w:val="center"/>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lastRenderedPageBreak/>
              <w:t>16.</w:t>
            </w:r>
          </w:p>
        </w:tc>
        <w:tc>
          <w:tcPr>
            <w:tcW w:w="14317" w:type="dxa"/>
            <w:gridSpan w:val="7"/>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color w:val="424242"/>
                <w:sz w:val="24"/>
                <w:szCs w:val="24"/>
                <w:shd w:val="clear" w:color="auto" w:fill="FFFFFF"/>
                <w:lang w:val="uk-UA"/>
              </w:rPr>
              <w:t>Посилення спроможності протидіяти корупції на державних підприємствах, у господарських товариствах (у яких державна частка перевищує  50 %)</w:t>
            </w:r>
          </w:p>
        </w:tc>
      </w:tr>
      <w:tr w:rsidR="00A42958" w:rsidRPr="009F6C2A" w:rsidTr="009F6C2A">
        <w:tc>
          <w:tcPr>
            <w:tcW w:w="675"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1) забезпечення:</w:t>
            </w:r>
          </w:p>
        </w:tc>
        <w:tc>
          <w:tcPr>
            <w:tcW w:w="2517" w:type="dxa"/>
            <w:gridSpan w:val="3"/>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1631" w:type="dxa"/>
          </w:tcPr>
          <w:p w:rsidR="00A42958" w:rsidRPr="009F6C2A" w:rsidRDefault="00A42958" w:rsidP="00FA2EAE">
            <w:pPr>
              <w:jc w:val="center"/>
              <w:rPr>
                <w:rFonts w:ascii="Times New Roman" w:hAnsi="Times New Roman"/>
                <w:sz w:val="24"/>
                <w:szCs w:val="24"/>
                <w:lang w:val="uk-UA"/>
              </w:rPr>
            </w:pPr>
          </w:p>
        </w:tc>
        <w:tc>
          <w:tcPr>
            <w:tcW w:w="1843"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9F6C2A"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p>
        </w:tc>
      </w:tr>
      <w:tr w:rsidR="00A42958" w:rsidRPr="009F6C2A" w:rsidTr="009F6C2A">
        <w:tc>
          <w:tcPr>
            <w:tcW w:w="675"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 xml:space="preserve">а) затвердження антикорупційних програм та призначення уповноважених осіб на державних підприємствах, у господарських товариствах (у яких </w:t>
            </w:r>
            <w:r w:rsidRPr="009F6C2A">
              <w:rPr>
                <w:rFonts w:ascii="Times New Roman" w:hAnsi="Times New Roman"/>
                <w:color w:val="424242"/>
                <w:sz w:val="24"/>
                <w:szCs w:val="24"/>
                <w:shd w:val="clear" w:color="auto" w:fill="FFFFFF"/>
                <w:lang w:val="uk-UA"/>
              </w:rPr>
              <w:lastRenderedPageBreak/>
              <w:t>державна частка перевищує 50 відсотків) відповідно до Закону України „Про запобігання корупції”</w:t>
            </w:r>
          </w:p>
        </w:tc>
        <w:tc>
          <w:tcPr>
            <w:tcW w:w="2517" w:type="dxa"/>
            <w:gridSpan w:val="3"/>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lastRenderedPageBreak/>
              <w:t>відповідні центральні органи виконавчої влади</w:t>
            </w:r>
          </w:p>
        </w:tc>
        <w:tc>
          <w:tcPr>
            <w:tcW w:w="1631"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p w:rsidR="00A42958" w:rsidRPr="009F6C2A" w:rsidRDefault="00A42958" w:rsidP="00C21557">
            <w:pPr>
              <w:rPr>
                <w:rFonts w:ascii="Times New Roman" w:hAnsi="Times New Roman"/>
                <w:sz w:val="24"/>
                <w:szCs w:val="24"/>
                <w:lang w:val="uk-UA"/>
              </w:rPr>
            </w:pPr>
            <w:r>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 xml:space="preserve">щороку          </w:t>
            </w:r>
            <w:r w:rsidRPr="009F6C2A">
              <w:rPr>
                <w:rFonts w:ascii="Times New Roman" w:hAnsi="Times New Roman"/>
                <w:color w:val="424242"/>
                <w:sz w:val="24"/>
                <w:szCs w:val="24"/>
                <w:shd w:val="clear" w:color="auto" w:fill="FFFFFF"/>
                <w:lang w:val="uk-UA"/>
              </w:rPr>
              <w:lastRenderedPageBreak/>
              <w:t>до 1 квітня</w:t>
            </w:r>
          </w:p>
        </w:tc>
        <w:tc>
          <w:tcPr>
            <w:tcW w:w="1843"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Дер</w:t>
            </w:r>
            <w:r w:rsidR="0019389C">
              <w:rPr>
                <w:rFonts w:ascii="Times New Roman" w:hAnsi="Times New Roman"/>
                <w:spacing w:val="-1"/>
                <w:sz w:val="24"/>
                <w:szCs w:val="24"/>
                <w:lang w:val="uk-UA"/>
              </w:rPr>
              <w:t xml:space="preserve">жавним підприємством «Документ» </w:t>
            </w:r>
            <w:r w:rsidRPr="00E56231">
              <w:rPr>
                <w:rFonts w:ascii="Times New Roman" w:hAnsi="Times New Roman"/>
                <w:spacing w:val="-1"/>
                <w:sz w:val="24"/>
                <w:szCs w:val="24"/>
                <w:lang w:val="uk-UA"/>
              </w:rPr>
              <w:t>розроблено, затверджено та введено  в дію Антикорупційну програму на 2016-</w:t>
            </w:r>
            <w:r w:rsidRPr="00E56231">
              <w:rPr>
                <w:rFonts w:ascii="Times New Roman" w:hAnsi="Times New Roman"/>
                <w:spacing w:val="-1"/>
                <w:sz w:val="24"/>
                <w:szCs w:val="24"/>
                <w:lang w:val="uk-UA"/>
              </w:rPr>
              <w:lastRenderedPageBreak/>
              <w:t>2017 роки.</w:t>
            </w:r>
          </w:p>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Наказом ДП «Документ» </w:t>
            </w:r>
            <w:r w:rsidR="0019389C">
              <w:rPr>
                <w:rFonts w:ascii="Times New Roman" w:hAnsi="Times New Roman"/>
                <w:spacing w:val="-1"/>
                <w:sz w:val="24"/>
                <w:szCs w:val="24"/>
                <w:lang w:val="uk-UA"/>
              </w:rPr>
              <w:t xml:space="preserve">                          </w:t>
            </w:r>
            <w:r>
              <w:rPr>
                <w:rFonts w:ascii="Times New Roman" w:hAnsi="Times New Roman"/>
                <w:spacing w:val="-1"/>
                <w:sz w:val="24"/>
                <w:szCs w:val="24"/>
                <w:lang w:val="uk-UA"/>
              </w:rPr>
              <w:t xml:space="preserve">від 25.03.2016 № 32 затверджено </w:t>
            </w:r>
            <w:r w:rsidR="0019389C">
              <w:rPr>
                <w:rFonts w:ascii="Times New Roman" w:hAnsi="Times New Roman"/>
                <w:spacing w:val="-1"/>
                <w:sz w:val="24"/>
                <w:szCs w:val="24"/>
                <w:lang w:val="uk-UA"/>
              </w:rPr>
              <w:t xml:space="preserve">              </w:t>
            </w:r>
            <w:r>
              <w:rPr>
                <w:rFonts w:ascii="Times New Roman" w:hAnsi="Times New Roman"/>
                <w:spacing w:val="-1"/>
                <w:sz w:val="24"/>
                <w:szCs w:val="24"/>
                <w:lang w:val="uk-UA"/>
              </w:rPr>
              <w:t>та введено в дію Антикорупційну програму підприємства.</w:t>
            </w:r>
          </w:p>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Наказ</w:t>
            </w:r>
            <w:r w:rsidRPr="00E56231">
              <w:rPr>
                <w:rFonts w:ascii="Times New Roman" w:hAnsi="Times New Roman"/>
                <w:spacing w:val="-1"/>
                <w:sz w:val="24"/>
                <w:szCs w:val="24"/>
                <w:lang w:val="uk-UA"/>
              </w:rPr>
              <w:t xml:space="preserve"> ДП «Документ» від </w:t>
            </w:r>
            <w:r>
              <w:rPr>
                <w:rFonts w:ascii="Times New Roman" w:hAnsi="Times New Roman"/>
                <w:spacing w:val="-1"/>
                <w:sz w:val="24"/>
                <w:szCs w:val="24"/>
                <w:lang w:val="uk-UA"/>
              </w:rPr>
              <w:t xml:space="preserve">29.02.2016 </w:t>
            </w:r>
            <w:r w:rsidRPr="00E56231">
              <w:rPr>
                <w:rFonts w:ascii="Times New Roman" w:hAnsi="Times New Roman"/>
                <w:spacing w:val="-1"/>
                <w:sz w:val="24"/>
                <w:szCs w:val="24"/>
                <w:lang w:val="uk-UA"/>
              </w:rPr>
              <w:t>№ 93 о/с призначено Уповнов</w:t>
            </w:r>
            <w:r>
              <w:rPr>
                <w:rFonts w:ascii="Times New Roman" w:hAnsi="Times New Roman"/>
                <w:spacing w:val="-1"/>
                <w:sz w:val="24"/>
                <w:szCs w:val="24"/>
                <w:lang w:val="uk-UA"/>
              </w:rPr>
              <w:t>аженого</w:t>
            </w:r>
            <w:r w:rsidRPr="00E56231">
              <w:rPr>
                <w:rFonts w:ascii="Times New Roman" w:hAnsi="Times New Roman"/>
                <w:spacing w:val="-1"/>
                <w:sz w:val="24"/>
                <w:szCs w:val="24"/>
                <w:lang w:val="uk-UA"/>
              </w:rPr>
              <w:t xml:space="preserve"> з антикорупційної діяльності.</w:t>
            </w:r>
          </w:p>
        </w:tc>
      </w:tr>
      <w:tr w:rsidR="00A42958" w:rsidRPr="009F6C2A" w:rsidTr="009F6C2A">
        <w:tc>
          <w:tcPr>
            <w:tcW w:w="14992" w:type="dxa"/>
            <w:gridSpan w:val="8"/>
            <w:vAlign w:val="center"/>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color w:val="424242"/>
                <w:sz w:val="24"/>
                <w:szCs w:val="24"/>
                <w:shd w:val="clear" w:color="auto" w:fill="FFFFFF"/>
                <w:lang w:val="uk-UA"/>
              </w:rPr>
              <w:lastRenderedPageBreak/>
              <w:t>Забезпечення доступу до суспільно важливої інформації</w:t>
            </w:r>
          </w:p>
        </w:tc>
      </w:tr>
      <w:tr w:rsidR="00A42958" w:rsidRPr="009F6C2A" w:rsidTr="009F6C2A">
        <w:tc>
          <w:tcPr>
            <w:tcW w:w="675" w:type="dxa"/>
            <w:vAlign w:val="center"/>
          </w:tcPr>
          <w:p w:rsidR="00A42958" w:rsidRPr="009F6C2A" w:rsidRDefault="00A42958" w:rsidP="00DC0603">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9F6C2A">
              <w:rPr>
                <w:rFonts w:ascii="Times New Roman" w:hAnsi="Times New Roman"/>
                <w:color w:val="000000"/>
                <w:spacing w:val="-1"/>
                <w:sz w:val="24"/>
                <w:szCs w:val="24"/>
                <w:lang w:val="uk-UA"/>
              </w:rPr>
              <w:t>20.</w:t>
            </w:r>
          </w:p>
        </w:tc>
        <w:tc>
          <w:tcPr>
            <w:tcW w:w="14317" w:type="dxa"/>
            <w:gridSpan w:val="7"/>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F6C2A">
              <w:rPr>
                <w:rFonts w:ascii="Times New Roman" w:hAnsi="Times New Roman"/>
                <w:color w:val="424242"/>
                <w:sz w:val="24"/>
                <w:szCs w:val="24"/>
                <w:shd w:val="clear" w:color="auto" w:fill="FFFFFF"/>
                <w:lang w:val="uk-UA"/>
              </w:rPr>
              <w:t>Зменшення можливостей для корупції шляхом підвищення прозорості прийняття рішень та надання доступу до інформації</w:t>
            </w:r>
          </w:p>
        </w:tc>
      </w:tr>
      <w:tr w:rsidR="00A42958" w:rsidRPr="00E66709" w:rsidTr="009F6C2A">
        <w:tc>
          <w:tcPr>
            <w:tcW w:w="675"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4357" w:type="dxa"/>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4) проведення аналізу доступності публічних реєстрів, які містять суспільно важливу інформацію, подання пропозицій щодо розкриття даних, які містяться в таких реєстрах, з урахуванням вимог законодавства про захист персональних даних, спрощення доступу (у тому числі шляхом здешевлення)</w:t>
            </w:r>
          </w:p>
        </w:tc>
        <w:tc>
          <w:tcPr>
            <w:tcW w:w="2517" w:type="dxa"/>
            <w:gridSpan w:val="3"/>
          </w:tcPr>
          <w:p w:rsidR="00A42958" w:rsidRPr="009F6C2A" w:rsidRDefault="00A42958" w:rsidP="00C215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r w:rsidRPr="009F6C2A">
              <w:rPr>
                <w:rFonts w:ascii="Times New Roman" w:hAnsi="Times New Roman"/>
                <w:color w:val="424242"/>
                <w:sz w:val="24"/>
                <w:szCs w:val="24"/>
                <w:shd w:val="clear" w:color="auto" w:fill="FFFFFF"/>
                <w:lang w:val="uk-UA"/>
              </w:rPr>
              <w:t>центральні органи виконавчої влади</w:t>
            </w:r>
          </w:p>
        </w:tc>
        <w:tc>
          <w:tcPr>
            <w:tcW w:w="1631"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p w:rsidR="00A42958" w:rsidRPr="009F6C2A" w:rsidRDefault="00A42958" w:rsidP="00FA2EAE">
            <w:pPr>
              <w:jc w:val="center"/>
              <w:rPr>
                <w:rFonts w:ascii="Times New Roman" w:hAnsi="Times New Roman"/>
                <w:sz w:val="24"/>
                <w:szCs w:val="24"/>
                <w:lang w:val="uk-UA"/>
              </w:rPr>
            </w:pPr>
            <w:r w:rsidRPr="009F6C2A">
              <w:rPr>
                <w:rFonts w:ascii="Times New Roman" w:hAnsi="Times New Roman"/>
                <w:color w:val="424242"/>
                <w:sz w:val="24"/>
                <w:szCs w:val="24"/>
                <w:shd w:val="clear" w:color="auto" w:fill="FFFFFF"/>
                <w:lang w:val="uk-UA"/>
              </w:rPr>
              <w:t>березень </w:t>
            </w:r>
            <w:r>
              <w:rPr>
                <w:rFonts w:ascii="Times New Roman" w:hAnsi="Times New Roman"/>
                <w:color w:val="424242"/>
                <w:sz w:val="24"/>
                <w:szCs w:val="24"/>
                <w:shd w:val="clear" w:color="auto" w:fill="FFFFFF"/>
                <w:lang w:val="uk-UA"/>
              </w:rPr>
              <w:t xml:space="preserve">        </w:t>
            </w:r>
            <w:r w:rsidRPr="009F6C2A">
              <w:rPr>
                <w:rFonts w:ascii="Times New Roman" w:hAnsi="Times New Roman"/>
                <w:color w:val="424242"/>
                <w:sz w:val="24"/>
                <w:szCs w:val="24"/>
                <w:shd w:val="clear" w:color="auto" w:fill="FFFFFF"/>
                <w:lang w:val="uk-UA"/>
              </w:rPr>
              <w:t>2016 р.</w:t>
            </w:r>
          </w:p>
        </w:tc>
        <w:tc>
          <w:tcPr>
            <w:tcW w:w="1843" w:type="dxa"/>
          </w:tcPr>
          <w:p w:rsidR="00A42958" w:rsidRPr="009F6C2A" w:rsidRDefault="00A42958" w:rsidP="00FA2EAE">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p>
        </w:tc>
        <w:tc>
          <w:tcPr>
            <w:tcW w:w="3969" w:type="dxa"/>
          </w:tcPr>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 xml:space="preserve">Розроблено проект наказу ДМС                 «Про затвердження Переліку наборів даних, що оприлюднюються у формі відкритих даних у ДМС»,                 яким передбачено розміщення                         на офіційному веб-сайті ДМС реєстру наборів даних у формі систематизованого переліку наборів даних, який дає змогу ідентифікувати кожен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з оприлюднених наборів даних, отримати їх головні параметри,              у тому числі – гіперпосилання, для доступу до набору даних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в Інтернеті. </w:t>
            </w:r>
          </w:p>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 xml:space="preserve">Також, наказом передбачено відповідальним особам за його виконання дотримуватися вимог </w:t>
            </w:r>
            <w:r w:rsidRPr="00E56231">
              <w:rPr>
                <w:rFonts w:ascii="Times New Roman" w:hAnsi="Times New Roman"/>
                <w:spacing w:val="-1"/>
                <w:sz w:val="24"/>
                <w:szCs w:val="24"/>
                <w:lang w:val="uk-UA"/>
              </w:rPr>
              <w:lastRenderedPageBreak/>
              <w:t>частини третьої статті 10-</w:t>
            </w:r>
            <w:r w:rsidRPr="00E56231">
              <w:rPr>
                <w:rFonts w:ascii="Times New Roman" w:hAnsi="Times New Roman"/>
                <w:spacing w:val="-1"/>
                <w:sz w:val="16"/>
                <w:szCs w:val="16"/>
                <w:lang w:val="uk-UA"/>
              </w:rPr>
              <w:t>1</w:t>
            </w:r>
            <w:r w:rsidRPr="00E56231">
              <w:rPr>
                <w:rFonts w:ascii="Times New Roman" w:hAnsi="Times New Roman"/>
                <w:spacing w:val="-1"/>
                <w:sz w:val="24"/>
                <w:szCs w:val="24"/>
                <w:lang w:val="uk-UA"/>
              </w:rPr>
              <w:t xml:space="preserve"> Закону України «Про доступ до публічної інформації» щодо оприлюднення наборів даних, які містять персональні дані фізичної особи.</w:t>
            </w:r>
          </w:p>
          <w:p w:rsidR="00A42958" w:rsidRPr="00E56231" w:rsidRDefault="00A42958" w:rsidP="00FA2EA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56231">
              <w:rPr>
                <w:rFonts w:ascii="Times New Roman" w:hAnsi="Times New Roman"/>
                <w:spacing w:val="-1"/>
                <w:sz w:val="24"/>
                <w:szCs w:val="24"/>
                <w:lang w:val="uk-UA"/>
              </w:rPr>
              <w:t xml:space="preserve">Розроблено проект наказу МВС «Про затвердження Порядку отримання шляхом безпосереднього доступу органами державної влади відомостей з Єдиного державного демографічного реєстру» (далі – Порядок), що встановлює механізм надання відомостей з Єдиного державного демографічного реєстру (далі – Реєстр) органам державної влади, в тому числі НАБУ, шляхом безпосереднього доступу до Реєстру з метою забезпечення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їх достовірною інформацією про документи, що підтверджують громадянство України, посвідчують особу чи її спеціальний статус, </w:t>
            </w:r>
            <w:r w:rsidR="0019389C">
              <w:rPr>
                <w:rFonts w:ascii="Times New Roman" w:hAnsi="Times New Roman"/>
                <w:spacing w:val="-1"/>
                <w:sz w:val="24"/>
                <w:szCs w:val="24"/>
                <w:lang w:val="uk-UA"/>
              </w:rPr>
              <w:t xml:space="preserve">               </w:t>
            </w:r>
            <w:r w:rsidRPr="00E56231">
              <w:rPr>
                <w:rFonts w:ascii="Times New Roman" w:hAnsi="Times New Roman"/>
                <w:spacing w:val="-1"/>
                <w:sz w:val="24"/>
                <w:szCs w:val="24"/>
                <w:lang w:val="uk-UA"/>
              </w:rPr>
              <w:t xml:space="preserve">які оформлені та видані засобами Реєстру.  </w:t>
            </w:r>
          </w:p>
        </w:tc>
      </w:tr>
    </w:tbl>
    <w:p w:rsidR="003F08D1" w:rsidRPr="009F6C2A" w:rsidRDefault="003F08D1" w:rsidP="00DC0603">
      <w:pPr>
        <w:shd w:val="clear" w:color="auto" w:fill="FFFFFF"/>
        <w:spacing w:after="0" w:line="240" w:lineRule="auto"/>
        <w:ind w:left="11199"/>
        <w:jc w:val="both"/>
        <w:rPr>
          <w:rFonts w:ascii="Times New Roman" w:hAnsi="Times New Roman"/>
          <w:i/>
          <w:sz w:val="28"/>
          <w:szCs w:val="28"/>
          <w:lang w:val="uk-UA"/>
        </w:rPr>
      </w:pPr>
    </w:p>
    <w:p w:rsidR="008F5500" w:rsidRPr="009F6C2A" w:rsidRDefault="008F5500" w:rsidP="008F5500">
      <w:pPr>
        <w:shd w:val="clear" w:color="auto" w:fill="FFFFFF"/>
        <w:spacing w:after="0" w:line="240" w:lineRule="auto"/>
        <w:ind w:left="11199"/>
        <w:rPr>
          <w:rFonts w:ascii="Times New Roman" w:hAnsi="Times New Roman"/>
          <w:i/>
          <w:sz w:val="28"/>
          <w:szCs w:val="28"/>
          <w:lang w:val="uk-UA"/>
        </w:rPr>
      </w:pPr>
      <w:r w:rsidRPr="009F6C2A">
        <w:rPr>
          <w:rFonts w:ascii="Times New Roman" w:hAnsi="Times New Roman"/>
          <w:i/>
          <w:sz w:val="28"/>
          <w:szCs w:val="28"/>
          <w:lang w:val="uk-UA"/>
        </w:rPr>
        <w:t>Сектор з питань запобігання та виявлення корупції</w:t>
      </w:r>
    </w:p>
    <w:p w:rsidR="008F5500" w:rsidRPr="009F6C2A" w:rsidRDefault="008F5500" w:rsidP="008F5500">
      <w:pPr>
        <w:tabs>
          <w:tab w:val="left" w:pos="6776"/>
        </w:tabs>
        <w:jc w:val="both"/>
        <w:rPr>
          <w:rFonts w:ascii="Times New Roman" w:hAnsi="Times New Roman" w:cs="Times New Roman"/>
          <w:sz w:val="24"/>
          <w:szCs w:val="24"/>
          <w:lang w:val="uk-UA"/>
        </w:rPr>
      </w:pPr>
    </w:p>
    <w:sectPr w:rsidR="008F5500" w:rsidRPr="009F6C2A" w:rsidSect="00E66709">
      <w:headerReference w:type="default" r:id="rId8"/>
      <w:pgSz w:w="16838" w:h="11906" w:orient="landscape"/>
      <w:pgMar w:top="170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CB" w:rsidRDefault="00F658CB" w:rsidP="00E66709">
      <w:pPr>
        <w:spacing w:after="0" w:line="240" w:lineRule="auto"/>
      </w:pPr>
      <w:r>
        <w:separator/>
      </w:r>
    </w:p>
  </w:endnote>
  <w:endnote w:type="continuationSeparator" w:id="1">
    <w:p w:rsidR="00F658CB" w:rsidRDefault="00F658CB" w:rsidP="00E6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CB" w:rsidRDefault="00F658CB" w:rsidP="00E66709">
      <w:pPr>
        <w:spacing w:after="0" w:line="240" w:lineRule="auto"/>
      </w:pPr>
      <w:r>
        <w:separator/>
      </w:r>
    </w:p>
  </w:footnote>
  <w:footnote w:type="continuationSeparator" w:id="1">
    <w:p w:rsidR="00F658CB" w:rsidRDefault="00F658CB" w:rsidP="00E6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547"/>
      <w:docPartObj>
        <w:docPartGallery w:val="Page Numbers (Top of Page)"/>
        <w:docPartUnique/>
      </w:docPartObj>
    </w:sdtPr>
    <w:sdtContent>
      <w:p w:rsidR="00E66709" w:rsidRDefault="00E66709">
        <w:pPr>
          <w:pStyle w:val="a7"/>
          <w:jc w:val="center"/>
        </w:pPr>
        <w:fldSimple w:instr=" PAGE   \* MERGEFORMAT ">
          <w:r>
            <w:rPr>
              <w:noProof/>
            </w:rPr>
            <w:t>10</w:t>
          </w:r>
        </w:fldSimple>
      </w:p>
    </w:sdtContent>
  </w:sdt>
  <w:p w:rsidR="00E66709" w:rsidRDefault="00E6670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8F5500"/>
    <w:rsid w:val="000622A5"/>
    <w:rsid w:val="0019389C"/>
    <w:rsid w:val="003F08D1"/>
    <w:rsid w:val="005058A9"/>
    <w:rsid w:val="00505DDC"/>
    <w:rsid w:val="005D024B"/>
    <w:rsid w:val="00624709"/>
    <w:rsid w:val="00633061"/>
    <w:rsid w:val="00643271"/>
    <w:rsid w:val="007020EC"/>
    <w:rsid w:val="00874CFC"/>
    <w:rsid w:val="008F5500"/>
    <w:rsid w:val="009F6C2A"/>
    <w:rsid w:val="00A42958"/>
    <w:rsid w:val="00C01A59"/>
    <w:rsid w:val="00C21557"/>
    <w:rsid w:val="00DA6858"/>
    <w:rsid w:val="00DC0603"/>
    <w:rsid w:val="00E66709"/>
    <w:rsid w:val="00F658CB"/>
    <w:rsid w:val="00FB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55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3F08D1"/>
    <w:rPr>
      <w:color w:val="0000FF"/>
      <w:u w:val="single"/>
    </w:rPr>
  </w:style>
  <w:style w:type="paragraph" w:styleId="a5">
    <w:name w:val="Normal (Web)"/>
    <w:basedOn w:val="a"/>
    <w:uiPriority w:val="99"/>
    <w:semiHidden/>
    <w:unhideWhenUsed/>
    <w:rsid w:val="00DA685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A6858"/>
    <w:rPr>
      <w:b/>
      <w:bCs/>
    </w:rPr>
  </w:style>
  <w:style w:type="paragraph" w:styleId="a7">
    <w:name w:val="header"/>
    <w:basedOn w:val="a"/>
    <w:link w:val="a8"/>
    <w:uiPriority w:val="99"/>
    <w:unhideWhenUsed/>
    <w:rsid w:val="00E667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6709"/>
  </w:style>
  <w:style w:type="paragraph" w:styleId="a9">
    <w:name w:val="footer"/>
    <w:basedOn w:val="a"/>
    <w:link w:val="aa"/>
    <w:uiPriority w:val="99"/>
    <w:semiHidden/>
    <w:unhideWhenUsed/>
    <w:rsid w:val="00E6670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6709"/>
  </w:style>
  <w:style w:type="paragraph" w:styleId="ab">
    <w:name w:val="Balloon Text"/>
    <w:basedOn w:val="a"/>
    <w:link w:val="ac"/>
    <w:uiPriority w:val="99"/>
    <w:semiHidden/>
    <w:unhideWhenUsed/>
    <w:rsid w:val="00E667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6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8052">
      <w:bodyDiv w:val="1"/>
      <w:marLeft w:val="0"/>
      <w:marRight w:val="0"/>
      <w:marTop w:val="0"/>
      <w:marBottom w:val="0"/>
      <w:divBdr>
        <w:top w:val="none" w:sz="0" w:space="0" w:color="auto"/>
        <w:left w:val="none" w:sz="0" w:space="0" w:color="auto"/>
        <w:bottom w:val="none" w:sz="0" w:space="0" w:color="auto"/>
        <w:right w:val="none" w:sz="0" w:space="0" w:color="auto"/>
      </w:divBdr>
    </w:div>
    <w:div w:id="240070077">
      <w:bodyDiv w:val="1"/>
      <w:marLeft w:val="0"/>
      <w:marRight w:val="0"/>
      <w:marTop w:val="0"/>
      <w:marBottom w:val="0"/>
      <w:divBdr>
        <w:top w:val="none" w:sz="0" w:space="0" w:color="auto"/>
        <w:left w:val="none" w:sz="0" w:space="0" w:color="auto"/>
        <w:bottom w:val="none" w:sz="0" w:space="0" w:color="auto"/>
        <w:right w:val="none" w:sz="0" w:space="0" w:color="auto"/>
      </w:divBdr>
    </w:div>
    <w:div w:id="1686323615">
      <w:bodyDiv w:val="1"/>
      <w:marLeft w:val="0"/>
      <w:marRight w:val="0"/>
      <w:marTop w:val="0"/>
      <w:marBottom w:val="0"/>
      <w:divBdr>
        <w:top w:val="none" w:sz="0" w:space="0" w:color="auto"/>
        <w:left w:val="none" w:sz="0" w:space="0" w:color="auto"/>
        <w:bottom w:val="none" w:sz="0" w:space="0" w:color="auto"/>
        <w:right w:val="none" w:sz="0" w:space="0" w:color="auto"/>
      </w:divBdr>
    </w:div>
    <w:div w:id="19847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tline@dms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A7F0B"/>
    <w:rsid w:val="00AB0A47"/>
    <w:rsid w:val="00FA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27F01C934F4E98B1944AE1F07535B2">
    <w:name w:val="2827F01C934F4E98B1944AE1F07535B2"/>
    <w:rsid w:val="00FA7F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6577-A173-4BF2-9A41-388935F8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sbk_dilovod1</dc:creator>
  <cp:lastModifiedBy>sbk_dilovod1</cp:lastModifiedBy>
  <cp:revision>3</cp:revision>
  <cp:lastPrinted>2016-07-13T09:54:00Z</cp:lastPrinted>
  <dcterms:created xsi:type="dcterms:W3CDTF">2016-07-13T09:48:00Z</dcterms:created>
  <dcterms:modified xsi:type="dcterms:W3CDTF">2016-07-13T09:54:00Z</dcterms:modified>
</cp:coreProperties>
</file>