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04" w:rsidRPr="00375C04" w:rsidRDefault="00375C04" w:rsidP="00375C04">
      <w:pPr>
        <w:pStyle w:val="rvps2"/>
        <w:shd w:val="clear" w:color="auto" w:fill="FFFFFF"/>
        <w:spacing w:after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75C04">
        <w:rPr>
          <w:color w:val="000000" w:themeColor="text1"/>
          <w:sz w:val="28"/>
          <w:szCs w:val="28"/>
          <w:lang w:val="uk-UA"/>
        </w:rPr>
        <w:t>Обгрунтування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 переговорної процедури з підстав, передбачених п.1ч.2 </w:t>
      </w:r>
      <w:proofErr w:type="spellStart"/>
      <w:r w:rsidRPr="00375C04">
        <w:rPr>
          <w:color w:val="000000" w:themeColor="text1"/>
          <w:sz w:val="28"/>
          <w:szCs w:val="28"/>
          <w:lang w:val="uk-UA"/>
        </w:rPr>
        <w:t>ст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 40 Закону</w:t>
      </w:r>
    </w:p>
    <w:p w:rsidR="00581ECC" w:rsidRDefault="00375C04" w:rsidP="00581EC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375C04">
        <w:rPr>
          <w:color w:val="000000" w:themeColor="text1"/>
          <w:sz w:val="28"/>
          <w:szCs w:val="28"/>
          <w:lang w:val="uk-UA"/>
        </w:rPr>
        <w:t>Чернігівським ПТПІ 02 та 20 вересня 2021 року було двічі оголошено процедуру відкритих торгів на закупівлю за предметом: Газ скраплений для автомобільного транспорту марки А (талони/</w:t>
      </w:r>
      <w:proofErr w:type="spellStart"/>
      <w:r w:rsidRPr="00375C04">
        <w:rPr>
          <w:color w:val="000000" w:themeColor="text1"/>
          <w:sz w:val="28"/>
          <w:szCs w:val="28"/>
          <w:lang w:val="uk-UA"/>
        </w:rPr>
        <w:t>скретч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-картки)  (09120000-6 – «Газове паливо») але ці торги не відбулися через відсутність достатньої кількості тендерних пропозицій. </w:t>
      </w:r>
      <w:proofErr w:type="spellStart"/>
      <w:r w:rsidRPr="00375C04">
        <w:rPr>
          <w:color w:val="000000" w:themeColor="text1"/>
          <w:sz w:val="28"/>
          <w:szCs w:val="28"/>
          <w:lang w:val="uk-UA"/>
        </w:rPr>
        <w:t>Ідентефікатори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75C04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Pr="00375C04">
        <w:rPr>
          <w:color w:val="000000" w:themeColor="text1"/>
          <w:sz w:val="28"/>
          <w:szCs w:val="28"/>
          <w:lang w:val="uk-UA"/>
        </w:rPr>
        <w:t>: UA-2021-09-02-002269-c ● 4b86f3795a004850ae748132215f8136 та  UA-2021-09-20-003989-c● 00b7ad87863e4689a82c3c3ee05a4c3e). Згідно п.1 ч. 2 ст. 40 Закону України «Про публічні закупівлі» (далі-Закон) : «Переговорна процедура закупівлі застосовується замовником як виняток у разі: 1)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документації».</w:t>
      </w:r>
    </w:p>
    <w:p w:rsidR="00581ECC" w:rsidRPr="00581ECC" w:rsidRDefault="00581ECC" w:rsidP="00581ECC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581ECC">
        <w:rPr>
          <w:lang w:eastAsia="zh-CN"/>
        </w:rPr>
        <w:t>ТЕХНІЧНІ ВИМОГИ ДО ПРЕДМЕТУ ЗАКУПІВЛІ</w:t>
      </w:r>
    </w:p>
    <w:p w:rsidR="00581ECC" w:rsidRDefault="00581ECC" w:rsidP="00581ECC">
      <w:pPr>
        <w:widowControl w:val="0"/>
        <w:shd w:val="clear" w:color="auto" w:fill="FFFFFF"/>
        <w:suppressAutoHyphens/>
        <w:autoSpaceDE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Кількість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1200 л.</w:t>
      </w:r>
    </w:p>
    <w:p w:rsidR="00581ECC" w:rsidRPr="00581ECC" w:rsidRDefault="00581ECC" w:rsidP="00581ECC">
      <w:pPr>
        <w:widowControl w:val="0"/>
        <w:shd w:val="clear" w:color="auto" w:fill="FFFFFF"/>
        <w:suppressAutoHyphens/>
        <w:autoSpaceDE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адресою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АЗС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Учасника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м.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Чернігові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81ECC" w:rsidRPr="00581ECC" w:rsidRDefault="00581ECC" w:rsidP="00581EC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поставки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товару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потреби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Замовника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цілодобово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укладення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31.12.21</w:t>
      </w:r>
      <w:proofErr w:type="gram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року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1ECC" w:rsidRPr="00581ECC" w:rsidRDefault="00581ECC" w:rsidP="00581EC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Термін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дії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талонів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скретч-карток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–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менше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місяців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отримання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їх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Замовником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1ECC" w:rsidRPr="00581ECC" w:rsidRDefault="00581ECC" w:rsidP="00581EC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скраплений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автомобільного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вуглеводневий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зберігають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використовують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рідкій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фазі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умов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помірного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тиску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температури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навколишнього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середовища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застосовують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паливо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автомобільного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транспорту</w:t>
      </w:r>
      <w:proofErr w:type="spellEnd"/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що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пропонується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постачання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повинна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відповідати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вимогам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Технічного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</w:t>
      </w:r>
      <w:proofErr w:type="spellEnd"/>
      <w:r w:rsidRPr="00581ECC">
        <w:rPr>
          <w:sz w:val="28"/>
          <w:szCs w:val="28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щодо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скрапленого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автомобільного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комунально-побутового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споживання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промислових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цілей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затвердженому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Постановою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КМУ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липня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р № 667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ДСТУ EN 589:2017. (EN 589:2008+А</w:t>
      </w:r>
      <w:proofErr w:type="gram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1:2012,IDT</w:t>
      </w:r>
      <w:proofErr w:type="gram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) «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Палива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автомобільні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нафтовий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скраплений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Технічні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постачання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ГС</w:t>
      </w:r>
      <w:proofErr w:type="gram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АЗС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розповсюджувача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Постачальник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повинен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надавати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споживачу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якості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підтверджує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вимогам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Технічного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81ECC">
        <w:rPr>
          <w:sz w:val="28"/>
          <w:szCs w:val="28"/>
        </w:rPr>
        <w:t xml:space="preserve"> 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якості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повинен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містити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видачі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марку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підприємства-виробника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імпортера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розповсюджувача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його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виготовлення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ГС ;</w:t>
      </w:r>
      <w:proofErr w:type="gramEnd"/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відбирання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випробування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місце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відбирання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гарантійний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термін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зберігання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видачі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сертифіката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відповідності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виданого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згідно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   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пунктом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Технічного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значення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фактичні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випробувань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що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підтверджують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партії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ГС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вимогам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Технічного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регламенту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посилання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випробувань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номер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партії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резервуара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кількість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присадок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81ECC" w:rsidRPr="00581ECC" w:rsidRDefault="00581ECC" w:rsidP="00581EC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підпис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уповноваженої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особи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виробника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його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уповноваженого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представника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імпортера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розповсюджувача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завірені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печаткою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її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наявності</w:t>
      </w:r>
      <w:proofErr w:type="spellEnd"/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81EC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75C04" w:rsidRPr="00FA6B66" w:rsidRDefault="00375C04" w:rsidP="00375C04">
      <w:pPr>
        <w:rPr>
          <w:lang w:val="uk-UA"/>
        </w:rPr>
      </w:pPr>
      <w:bookmarkStart w:id="0" w:name="_GoBack"/>
      <w:bookmarkEnd w:id="0"/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75C04" w:rsidRPr="00FA6B66" w:rsidRDefault="00375C04" w:rsidP="00375C04">
      <w:pPr>
        <w:rPr>
          <w:lang w:val="uk-UA"/>
        </w:rPr>
      </w:pPr>
    </w:p>
    <w:p w:rsidR="003B0969" w:rsidRDefault="003B0969"/>
    <w:sectPr w:rsidR="003B0969" w:rsidSect="00581EC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04"/>
    <w:rsid w:val="00375C04"/>
    <w:rsid w:val="003B0969"/>
    <w:rsid w:val="00472D9F"/>
    <w:rsid w:val="00581ECC"/>
    <w:rsid w:val="00E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2397"/>
  <w15:chartTrackingRefBased/>
  <w15:docId w15:val="{B3C6934D-8991-41E6-A804-F3B77FD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375C04"/>
  </w:style>
  <w:style w:type="paragraph" w:styleId="a3">
    <w:name w:val="Balloon Text"/>
    <w:basedOn w:val="a"/>
    <w:link w:val="a4"/>
    <w:uiPriority w:val="99"/>
    <w:semiHidden/>
    <w:unhideWhenUsed/>
    <w:rsid w:val="0058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UserDMS</cp:lastModifiedBy>
  <cp:revision>2</cp:revision>
  <cp:lastPrinted>2021-11-02T09:02:00Z</cp:lastPrinted>
  <dcterms:created xsi:type="dcterms:W3CDTF">2021-11-02T10:05:00Z</dcterms:created>
  <dcterms:modified xsi:type="dcterms:W3CDTF">2021-11-02T10:05:00Z</dcterms:modified>
</cp:coreProperties>
</file>