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3" w:rsidRPr="00FA6B66" w:rsidRDefault="00790AF3" w:rsidP="00790AF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A6B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</w:t>
      </w:r>
    </w:p>
    <w:p w:rsidR="00790AF3" w:rsidRPr="00FA6B66" w:rsidRDefault="00790AF3" w:rsidP="00790A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A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Чернігівській пункт тимчасового перебування іноземців та осіб без громадянства, які незаконно перебувають в Україні ДМС України повідомляє наступне.</w:t>
      </w:r>
    </w:p>
    <w:p w:rsidR="00790AF3" w:rsidRPr="00FA6B66" w:rsidRDefault="00790AF3" w:rsidP="00790A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FA6B66">
        <w:rPr>
          <w:color w:val="000000" w:themeColor="text1"/>
          <w:sz w:val="28"/>
          <w:szCs w:val="28"/>
          <w:lang w:val="uk-UA" w:eastAsia="zh-CN"/>
        </w:rPr>
        <w:t xml:space="preserve">Постановою КМУ від 16 грудня 2020 р. № 1266 доповнено постанову КМУ від 11 жовтня 2016 № 710 «Про ефективне використання державних коштів» пунктом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пунктом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 xml:space="preserve"> 4</w:t>
      </w:r>
      <w:r w:rsidRPr="00FA6B66"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 w:rsidRPr="00FA6B66">
        <w:rPr>
          <w:color w:val="000000" w:themeColor="text1"/>
          <w:sz w:val="28"/>
          <w:szCs w:val="28"/>
          <w:lang w:val="uk-UA"/>
        </w:rPr>
        <w:t> такого змісту:</w:t>
      </w:r>
    </w:p>
    <w:p w:rsidR="00790AF3" w:rsidRPr="00FA6B66" w:rsidRDefault="00790AF3" w:rsidP="00790A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0" w:name="n31"/>
      <w:bookmarkEnd w:id="0"/>
      <w:r w:rsidRPr="00FA6B66">
        <w:rPr>
          <w:color w:val="000000" w:themeColor="text1"/>
          <w:sz w:val="28"/>
          <w:szCs w:val="28"/>
          <w:lang w:val="uk-UA"/>
        </w:rPr>
        <w:t>“4</w:t>
      </w:r>
      <w:r w:rsidRPr="00FA6B66"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 w:rsidRPr="00FA6B66">
        <w:rPr>
          <w:color w:val="000000" w:themeColor="text1"/>
          <w:sz w:val="28"/>
          <w:szCs w:val="28"/>
          <w:lang w:val="uk-UA"/>
        </w:rPr>
        <w:t>.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</w:p>
    <w:p w:rsidR="00790AF3" w:rsidRPr="00FA6B66" w:rsidRDefault="00790AF3" w:rsidP="00790A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32"/>
      <w:bookmarkEnd w:id="1"/>
      <w:r w:rsidRPr="00FA6B66">
        <w:rPr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790AF3" w:rsidRPr="00FA6B66" w:rsidRDefault="00790AF3" w:rsidP="00790A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" w:name="n33"/>
      <w:bookmarkEnd w:id="2"/>
      <w:r w:rsidRPr="00FA6B66">
        <w:rPr>
          <w:color w:val="000000" w:themeColor="text1"/>
          <w:sz w:val="28"/>
          <w:szCs w:val="28"/>
          <w:lang w:val="uk-UA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>.”</w:t>
      </w:r>
    </w:p>
    <w:p w:rsidR="00790AF3" w:rsidRDefault="00790AF3" w:rsidP="00790AF3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FA6B66">
        <w:rPr>
          <w:color w:val="000000" w:themeColor="text1"/>
          <w:sz w:val="28"/>
          <w:szCs w:val="28"/>
          <w:lang w:val="uk-UA"/>
        </w:rPr>
        <w:t xml:space="preserve">На підставі вищевикладеного просимо оприлюднити на офіційному веб-сайті ДМС України інформацію щодо процедури </w:t>
      </w:r>
      <w:r w:rsidR="00A23C39">
        <w:rPr>
          <w:color w:val="000000" w:themeColor="text1"/>
          <w:sz w:val="28"/>
          <w:szCs w:val="28"/>
          <w:lang w:val="uk-UA"/>
        </w:rPr>
        <w:t>Відкритих торгів</w:t>
      </w:r>
      <w:r w:rsidRPr="00FA6B66">
        <w:rPr>
          <w:color w:val="000000" w:themeColor="text1"/>
          <w:sz w:val="28"/>
          <w:szCs w:val="28"/>
          <w:lang w:val="uk-UA"/>
        </w:rPr>
        <w:t xml:space="preserve"> за предметом </w:t>
      </w:r>
      <w:r w:rsidRPr="00790AF3">
        <w:rPr>
          <w:color w:val="000000" w:themeColor="text1"/>
          <w:sz w:val="28"/>
          <w:szCs w:val="28"/>
          <w:lang w:val="uk-UA"/>
        </w:rPr>
        <w:t xml:space="preserve">Хліб пшеничний в/г , хліб </w:t>
      </w:r>
      <w:proofErr w:type="spellStart"/>
      <w:r w:rsidRPr="00790AF3">
        <w:rPr>
          <w:color w:val="000000" w:themeColor="text1"/>
          <w:sz w:val="28"/>
          <w:szCs w:val="28"/>
          <w:lang w:val="uk-UA"/>
        </w:rPr>
        <w:t>житньо</w:t>
      </w:r>
      <w:proofErr w:type="spellEnd"/>
      <w:r w:rsidRPr="00790AF3">
        <w:rPr>
          <w:color w:val="000000" w:themeColor="text1"/>
          <w:sz w:val="28"/>
          <w:szCs w:val="28"/>
          <w:lang w:val="uk-UA"/>
        </w:rPr>
        <w:t xml:space="preserve"> - пшеничний (15810000-9 – хлібопродукти, свіжовипечені хлібобулочні та кондитерські вироби)</w:t>
      </w:r>
      <w:r>
        <w:rPr>
          <w:color w:val="000000" w:themeColor="text1"/>
          <w:sz w:val="28"/>
          <w:szCs w:val="28"/>
          <w:lang w:val="uk-UA"/>
        </w:rPr>
        <w:t xml:space="preserve"> Ідентифікатор закупівлі </w:t>
      </w:r>
      <w:bookmarkStart w:id="3" w:name="_GoBack"/>
      <w:r w:rsidRPr="00790AF3">
        <w:rPr>
          <w:color w:val="000000" w:themeColor="text1"/>
          <w:sz w:val="28"/>
          <w:szCs w:val="28"/>
          <w:lang w:val="uk-UA"/>
        </w:rPr>
        <w:t>UA-2021-11-25-002947-c</w:t>
      </w:r>
      <w:bookmarkEnd w:id="3"/>
      <w:r w:rsidRPr="00FA6B66">
        <w:rPr>
          <w:color w:val="000000" w:themeColor="text1"/>
          <w:sz w:val="28"/>
          <w:szCs w:val="28"/>
          <w:lang w:val="uk-UA"/>
        </w:rPr>
        <w:t>, як</w:t>
      </w:r>
      <w:r>
        <w:rPr>
          <w:color w:val="000000" w:themeColor="text1"/>
          <w:sz w:val="28"/>
          <w:szCs w:val="28"/>
          <w:lang w:val="uk-UA"/>
        </w:rPr>
        <w:t>а</w:t>
      </w:r>
      <w:r w:rsidRPr="00FA6B66">
        <w:rPr>
          <w:color w:val="000000" w:themeColor="text1"/>
          <w:sz w:val="28"/>
          <w:szCs w:val="28"/>
          <w:lang w:val="uk-UA"/>
        </w:rPr>
        <w:t xml:space="preserve"> оголошен</w:t>
      </w:r>
      <w:r>
        <w:rPr>
          <w:color w:val="000000" w:themeColor="text1"/>
          <w:sz w:val="28"/>
          <w:szCs w:val="28"/>
          <w:lang w:val="uk-UA"/>
        </w:rPr>
        <w:t>а</w:t>
      </w:r>
      <w:r w:rsidRPr="00FA6B66">
        <w:rPr>
          <w:color w:val="000000" w:themeColor="text1"/>
          <w:sz w:val="28"/>
          <w:szCs w:val="28"/>
          <w:lang w:val="uk-UA"/>
        </w:rPr>
        <w:t xml:space="preserve"> з метою забезпечен</w:t>
      </w:r>
      <w:r>
        <w:rPr>
          <w:color w:val="000000" w:themeColor="text1"/>
          <w:sz w:val="28"/>
          <w:szCs w:val="28"/>
          <w:lang w:val="uk-UA"/>
        </w:rPr>
        <w:t xml:space="preserve">ня потреб Чернігівського ПТПІ  протягом </w:t>
      </w:r>
      <w:r w:rsidRPr="00FA6B66">
        <w:rPr>
          <w:color w:val="000000" w:themeColor="text1"/>
          <w:sz w:val="28"/>
          <w:szCs w:val="28"/>
          <w:lang w:val="uk-UA"/>
        </w:rPr>
        <w:t>202</w:t>
      </w:r>
      <w:r>
        <w:rPr>
          <w:color w:val="000000" w:themeColor="text1"/>
          <w:sz w:val="28"/>
          <w:szCs w:val="28"/>
          <w:lang w:val="uk-UA"/>
        </w:rPr>
        <w:t>2 року.</w:t>
      </w:r>
      <w:r w:rsidRPr="00FA6B66">
        <w:rPr>
          <w:color w:val="000000" w:themeColor="text1"/>
          <w:sz w:val="28"/>
          <w:szCs w:val="28"/>
          <w:lang w:val="uk-UA"/>
        </w:rPr>
        <w:t xml:space="preserve"> </w:t>
      </w:r>
    </w:p>
    <w:p w:rsidR="00790AF3" w:rsidRPr="00013D7B" w:rsidRDefault="00790AF3" w:rsidP="00790AF3">
      <w:pPr>
        <w:widowControl w:val="0"/>
        <w:shd w:val="clear" w:color="auto" w:fill="FFFFFF"/>
        <w:suppressAutoHyphens/>
        <w:autoSpaceDE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Кількість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90A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Хліб пшеничний в/г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11269 кг.</w:t>
      </w:r>
      <w:r w:rsidRPr="00790A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хліб </w:t>
      </w:r>
      <w:proofErr w:type="spellStart"/>
      <w:r w:rsidRPr="00790A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житньо</w:t>
      </w:r>
      <w:proofErr w:type="spellEnd"/>
      <w:r w:rsidRPr="00790A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Pr="00790A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пшеничний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-5723 кг.</w:t>
      </w:r>
      <w:r w:rsid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с.Розсудів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вул. Лісна 5 Чернігівська область</w:t>
      </w: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90AF3" w:rsidRDefault="00790AF3" w:rsidP="00790AF3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31.12.2022 р.</w:t>
      </w:r>
    </w:p>
    <w:p w:rsidR="00790AF3" w:rsidRPr="00243A5F" w:rsidRDefault="00790AF3" w:rsidP="00790AF3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Очікувана вартість закупівлі складає 388324,00 грн. і визначена на підставі норм харчування іноземців та осіб без громадянства, що розміщуються в ПТПІ, затверджених постановою КМУ від 11.03.2015 № 144  та рівня середніх цін на </w:t>
      </w:r>
      <w:r w:rsid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продукти харчування за даними Головного управління статистики у Чернігівській області.</w:t>
      </w:r>
    </w:p>
    <w:p w:rsidR="00013D7B" w:rsidRDefault="00013D7B" w:rsidP="00013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13D7B" w:rsidRPr="00013D7B" w:rsidRDefault="00013D7B" w:rsidP="00013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та якісні вимоги до предмета закупівлі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3D7B" w:rsidRPr="00013D7B" w:rsidRDefault="00013D7B" w:rsidP="00013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013D7B" w:rsidRPr="00013D7B" w:rsidRDefault="00013D7B" w:rsidP="00013D7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Хліб із різних сортів пшеничного, житнього борошна та їх сумішей, що поставляються в порядку та на умовах Договору, </w:t>
      </w: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відповідають технічним умовам,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013D7B" w:rsidRPr="00013D7B" w:rsidRDefault="00013D7B" w:rsidP="0001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Courier New" w:eastAsia="Courier New" w:hAnsi="Courier New" w:cs="Courier New"/>
          <w:sz w:val="28"/>
          <w:szCs w:val="28"/>
          <w:lang w:val="ru-RU" w:eastAsia="zh-CN"/>
        </w:rPr>
      </w:pPr>
      <w:r w:rsidRPr="00013D7B">
        <w:rPr>
          <w:rFonts w:ascii="Times New Roman" w:eastAsia="Courier New" w:hAnsi="Times New Roman" w:cs="Times New Roman"/>
          <w:sz w:val="28"/>
          <w:szCs w:val="28"/>
          <w:lang w:val="uk-UA" w:eastAsia="zh-CN"/>
        </w:rPr>
        <w:lastRenderedPageBreak/>
        <w:t>Кожна партія Товару передається Покупцю з документами, що підтверджують його походження, якість та безпеку (посвідчення/декларація виробника про якість, санітарно-гігієнічні  висновки, тощо),в  яких  зазначаються  дата виготовлення   та   година   виймання   хліба  з  печі, від якої відраховується термін придатності.</w:t>
      </w:r>
    </w:p>
    <w:p w:rsidR="00013D7B" w:rsidRPr="00013D7B" w:rsidRDefault="00013D7B" w:rsidP="00013D7B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013D7B" w:rsidRPr="00013D7B" w:rsidRDefault="00013D7B" w:rsidP="00013D7B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Приймання - передача Товару по кількості проводиться відповідно до товаро супровідних документів (накладних), по якості - документів, які засвідчують їх походження, якість та безпеку.</w:t>
      </w:r>
    </w:p>
    <w:p w:rsidR="00013D7B" w:rsidRPr="00013D7B" w:rsidRDefault="00013D7B" w:rsidP="00013D7B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Товар, що надійшов до Покупця розпакованим, або у неналежній упаковці підприємства-виробника, без належного маркування, документів, що засвідчують якість та безпеку, без зазначення строку придатності або зі строком придатності, що минув, прийманню не підлягає.</w:t>
      </w:r>
    </w:p>
    <w:p w:rsidR="00013D7B" w:rsidRPr="00013D7B" w:rsidRDefault="00013D7B" w:rsidP="0001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Прийманню не підлягає  хліб  з  наявністю  плісені, сторонніх  домішок,  </w:t>
      </w:r>
      <w:proofErr w:type="spellStart"/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непромісів</w:t>
      </w:r>
      <w:proofErr w:type="spellEnd"/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розпливчастої  форми, блідою або підгорілою шкоринкою. </w:t>
      </w:r>
    </w:p>
    <w:p w:rsidR="00013D7B" w:rsidRPr="00013D7B" w:rsidRDefault="00013D7B" w:rsidP="00013D7B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013D7B" w:rsidRPr="00013D7B" w:rsidRDefault="00013D7B" w:rsidP="00013D7B">
      <w:pPr>
        <w:tabs>
          <w:tab w:val="left" w:pos="708"/>
        </w:tabs>
        <w:suppressAutoHyphens/>
        <w:spacing w:after="0" w:line="240" w:lineRule="auto"/>
        <w:ind w:firstLine="284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013D7B" w:rsidRPr="00013D7B" w:rsidRDefault="00013D7B" w:rsidP="0001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013D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:rsidR="00013D7B" w:rsidRPr="00013D7B" w:rsidRDefault="00013D7B" w:rsidP="00013D7B">
      <w:pPr>
        <w:widowControl w:val="0"/>
        <w:suppressAutoHyphens/>
        <w:autoSpaceDE w:val="0"/>
        <w:spacing w:after="0" w:line="240" w:lineRule="auto"/>
        <w:ind w:firstLine="284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90AF3" w:rsidRPr="00FA6B66" w:rsidRDefault="00790AF3" w:rsidP="00790AF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sectPr w:rsidR="00790AF3" w:rsidRPr="00FA6B66" w:rsidSect="00581EC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F3"/>
    <w:rsid w:val="00013D7B"/>
    <w:rsid w:val="000B76C4"/>
    <w:rsid w:val="00790AF3"/>
    <w:rsid w:val="0093542A"/>
    <w:rsid w:val="00A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ACDF"/>
  <w15:chartTrackingRefBased/>
  <w15:docId w15:val="{8FDD7685-1889-40B9-9664-A8A924F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790AF3"/>
  </w:style>
  <w:style w:type="paragraph" w:styleId="a3">
    <w:name w:val="Balloon Text"/>
    <w:basedOn w:val="a"/>
    <w:link w:val="a4"/>
    <w:uiPriority w:val="99"/>
    <w:semiHidden/>
    <w:unhideWhenUsed/>
    <w:rsid w:val="00A2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UserDMS</cp:lastModifiedBy>
  <cp:revision>2</cp:revision>
  <cp:lastPrinted>2021-11-26T08:42:00Z</cp:lastPrinted>
  <dcterms:created xsi:type="dcterms:W3CDTF">2021-11-26T09:07:00Z</dcterms:created>
  <dcterms:modified xsi:type="dcterms:W3CDTF">2021-11-26T09:07:00Z</dcterms:modified>
</cp:coreProperties>
</file>