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D06CB3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D06CB3" w:rsidRPr="005C65FC" w:rsidTr="009A48FB">
        <w:trPr>
          <w:trHeight w:val="418"/>
        </w:trPr>
        <w:tc>
          <w:tcPr>
            <w:tcW w:w="1668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1842" w:type="dxa"/>
            <w:vAlign w:val="center"/>
          </w:tcPr>
          <w:p w:rsidR="00D06CB3" w:rsidRPr="005C65FC" w:rsidRDefault="00D06CB3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UA-2021-02-12-001633-c</w:t>
            </w:r>
          </w:p>
        </w:tc>
        <w:tc>
          <w:tcPr>
            <w:tcW w:w="1701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79540000-1 - Послуги з усного перекладу</w:t>
            </w:r>
          </w:p>
        </w:tc>
        <w:tc>
          <w:tcPr>
            <w:tcW w:w="1985" w:type="dxa"/>
            <w:vAlign w:val="center"/>
          </w:tcPr>
          <w:p w:rsidR="00D06CB3" w:rsidRPr="005C65FC" w:rsidRDefault="00D06CB3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8930" w:type="dxa"/>
            <w:vAlign w:val="center"/>
          </w:tcPr>
          <w:p w:rsidR="00D06CB3" w:rsidRPr="005C65FC" w:rsidRDefault="00D06CB3" w:rsidP="009A4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Тендерну документацію розроблено відповідно до вимог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Закону України “Про внесення змін до Закону України “Про публічні закупівлі” та деяких інших законодавчих актів України щодо вдосконалення публічних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” від 19.09.2019 №114-IX, далі – Закон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Терміни вживаються у значенні, наведеному в Законі.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 Послуги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зусного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 послідовного перекладу з іноземних мов на українську та з української на іноземні мови полягають у передачі перекладачем мовою, зрозумілою слухачеві (слухачам) інформації, сказаної оратором під час логічних пауз в його мовленні. Вимагається виконання послідовного усного перекладу з іноземної мови на українську мову та з української на іноземні мови на замовлення ЦМУ ДМС в м. Києві та Київській області під час виконання функцій і завдань щодо реалізації міграційної політики держави, зокрема, під час проведення співбесід із особами, які звернулися із заявою про визнання біженцем або особою, яка потребує додаткового захисту, виконання процедурних дій з особами, які незаконно перебувають на території України, та інших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заходів,передбачених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 Законами України «Про біженців та осіб, які потребують додаткового або тимчасового захисту», «Про правовий статус іноземців та осіб без громадянства» тощо. 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Одну годину усного послідовного перекладу складають 60 хвилин роботи перекладача з урахуванням періодів говоріння особи (осіб), мовлення якої (яких) є об’єктом перекладу. 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Обсяг перекладу визначається за фактичною тривалістю заходу, у тому числі включаючи перерви, передбачені програмою заходу, під час якого надавались послуги з усного послідовного перекладу за формулою: кількість годин = фактична тривалість заходу у хвилинах/60.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Місце надання послуг – 01011, м. Київ, Печерський узвіз, 19, вулиця Петропавлівська,11 та згідно з заявкою Замовника.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Вимоги до спеціалістів, які надаватимуть послуги з послідовного усного перекладу:</w:t>
            </w:r>
          </w:p>
          <w:p w:rsidR="00D06CB3" w:rsidRPr="005C65FC" w:rsidRDefault="00D06CB3" w:rsidP="009A48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володіння технікою послідовного усного перекладу;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знання економічної, юридичної, медичної, банківської, фінансової, літературної лексики;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знання про культуру та релігію різних народів;</w:t>
            </w:r>
          </w:p>
          <w:p w:rsidR="00D06CB3" w:rsidRPr="005C65FC" w:rsidRDefault="00D06CB3" w:rsidP="009A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підтвердження кваліфікації перекладачів (диплом / сертифікат з перекладом на українську мову).</w:t>
            </w:r>
          </w:p>
          <w:p w:rsidR="00D06CB3" w:rsidRPr="005C65FC" w:rsidRDefault="00D06CB3" w:rsidP="009A48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За потреби Замовника необхідно здійснювати переклад з іноземної мови на українську та російську або з української та російської мови на іноземну мову. Перелік мов для послуг з усного послідовного перекладу: англійська;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німецька; французька;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фарсі (дарі, пушту);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сомалійська;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бенгальська;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урду;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таджицька;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65FC">
              <w:rPr>
                <w:rFonts w:ascii="Times New Roman" w:hAnsi="Times New Roman"/>
                <w:sz w:val="20"/>
                <w:szCs w:val="20"/>
              </w:rPr>
              <w:t>тігрінья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еритрейська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турецька;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узбецька;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 хінді;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тамільська;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грузинська;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китайська;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уйгурська; киргизька; арабська; фанті;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чві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азербайджанська;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вірменська.</w:t>
            </w:r>
            <w:r w:rsidRPr="005C6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5FC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Замовник у разі потреби може визначити у замовленні необхідність виїзду перекладача в будь-яку годину </w:t>
            </w:r>
            <w:proofErr w:type="spellStart"/>
            <w:r w:rsidRPr="005C65FC">
              <w:rPr>
                <w:rFonts w:ascii="Times New Roman CYR" w:hAnsi="Times New Roman CYR" w:cs="Times New Roman CYR"/>
                <w:sz w:val="20"/>
                <w:szCs w:val="20"/>
              </w:rPr>
              <w:t>до:пунктів</w:t>
            </w:r>
            <w:proofErr w:type="spellEnd"/>
            <w:r w:rsidRPr="005C65FC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пропуску через державний кордон України – аеропорти «Бориспіль» або «Жуляни», залізничний вокзал; закладів пенітенціарної служби; медичних закладів; дитячих закладів; судових органів; пунктів тимчасового розміщення іноземців, які незаконно перебувають на території України. </w:t>
            </w:r>
          </w:p>
          <w:p w:rsidR="00D06CB3" w:rsidRPr="005C65FC" w:rsidRDefault="00D06CB3" w:rsidP="009A48FB">
            <w:pPr>
              <w:suppressLineNumbers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5F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Послуги повинні надаватись за потребою та на замовлення Замовника, у визначені ним строки.</w:t>
            </w:r>
          </w:p>
          <w:p w:rsidR="00D06CB3" w:rsidRPr="005C65FC" w:rsidRDefault="00D06CB3" w:rsidP="009A48FB">
            <w:pPr>
              <w:suppressLineNumbers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65FC"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  <w:t>Фактичний обсяг надання послуг протягом строку дії договору залежить від кількості замовлень, отриманих від внутрішнього клієнта замовника та складає о</w:t>
            </w:r>
            <w:r w:rsidRPr="005C65FC">
              <w:rPr>
                <w:rFonts w:ascii="Times New Roman CYR" w:hAnsi="Times New Roman CYR" w:cs="Times New Roman CYR"/>
                <w:sz w:val="20"/>
                <w:szCs w:val="20"/>
              </w:rPr>
              <w:t>рієнтовно 800 годин усного послідовного перекладу.</w:t>
            </w:r>
          </w:p>
        </w:tc>
      </w:tr>
    </w:tbl>
    <w:p w:rsidR="00863347" w:rsidRPr="00D06CB3" w:rsidRDefault="00863347" w:rsidP="00D06CB3">
      <w:bookmarkStart w:id="0" w:name="_GoBack"/>
      <w:bookmarkEnd w:id="0"/>
    </w:p>
    <w:sectPr w:rsidR="00863347" w:rsidRPr="00D06CB3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0A" w:rsidRDefault="000A7B0A" w:rsidP="00606AD4">
      <w:pPr>
        <w:spacing w:after="0" w:line="240" w:lineRule="auto"/>
      </w:pPr>
      <w:r>
        <w:separator/>
      </w:r>
    </w:p>
  </w:endnote>
  <w:endnote w:type="continuationSeparator" w:id="0">
    <w:p w:rsidR="000A7B0A" w:rsidRDefault="000A7B0A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0A" w:rsidRDefault="000A7B0A" w:rsidP="00606AD4">
      <w:pPr>
        <w:spacing w:after="0" w:line="240" w:lineRule="auto"/>
      </w:pPr>
      <w:r>
        <w:separator/>
      </w:r>
    </w:p>
  </w:footnote>
  <w:footnote w:type="continuationSeparator" w:id="0">
    <w:p w:rsidR="000A7B0A" w:rsidRDefault="000A7B0A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A7B0A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26F79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73BB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1701A"/>
    <w:rsid w:val="00944456"/>
    <w:rsid w:val="009728E9"/>
    <w:rsid w:val="009B708D"/>
    <w:rsid w:val="009F5185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B45CB"/>
    <w:rsid w:val="00CD56E2"/>
    <w:rsid w:val="00CF5F48"/>
    <w:rsid w:val="00D06CB3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86757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708E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EC91-D830-40F5-9D48-4C9DB697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2021-03-31T08:46:00Z</dcterms:created>
  <dcterms:modified xsi:type="dcterms:W3CDTF">2021-03-31T08:53:00Z</dcterms:modified>
</cp:coreProperties>
</file>