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9728E9" w:rsidRPr="005C65FC" w:rsidTr="00FA5AB3">
        <w:trPr>
          <w:trHeight w:val="276"/>
        </w:trPr>
        <w:tc>
          <w:tcPr>
            <w:tcW w:w="1668" w:type="dxa"/>
            <w:vAlign w:val="center"/>
          </w:tcPr>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r w:rsidRPr="005C65FC">
              <w:rPr>
                <w:rFonts w:ascii="Times New Roman" w:hAnsi="Times New Roman" w:cs="Times New Roman"/>
                <w:sz w:val="20"/>
                <w:szCs w:val="20"/>
              </w:rPr>
              <w:t>24.02.2021</w:t>
            </w:r>
          </w:p>
        </w:tc>
        <w:tc>
          <w:tcPr>
            <w:tcW w:w="1842" w:type="dxa"/>
            <w:vAlign w:val="center"/>
          </w:tcPr>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r w:rsidRPr="005C65FC">
              <w:rPr>
                <w:rFonts w:ascii="Times New Roman" w:hAnsi="Times New Roman" w:cs="Times New Roman"/>
                <w:sz w:val="20"/>
                <w:szCs w:val="20"/>
              </w:rPr>
              <w:t>UA-2021-02-24-000460-c</w:t>
            </w:r>
          </w:p>
        </w:tc>
        <w:tc>
          <w:tcPr>
            <w:tcW w:w="1701" w:type="dxa"/>
            <w:vAlign w:val="center"/>
          </w:tcPr>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r w:rsidRPr="005C65FC">
              <w:rPr>
                <w:rFonts w:ascii="Times New Roman" w:hAnsi="Times New Roman" w:cs="Times New Roman"/>
                <w:sz w:val="20"/>
                <w:szCs w:val="20"/>
              </w:rPr>
              <w:t>22410000-7 - Марки</w:t>
            </w:r>
          </w:p>
        </w:tc>
        <w:tc>
          <w:tcPr>
            <w:tcW w:w="1985" w:type="dxa"/>
            <w:vAlign w:val="center"/>
          </w:tcPr>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p>
          <w:p w:rsidR="009728E9" w:rsidRPr="005C65FC" w:rsidRDefault="009728E9" w:rsidP="009728E9">
            <w:pPr>
              <w:jc w:val="center"/>
              <w:rPr>
                <w:rFonts w:ascii="Times New Roman" w:hAnsi="Times New Roman" w:cs="Times New Roman"/>
                <w:sz w:val="20"/>
                <w:szCs w:val="20"/>
              </w:rPr>
            </w:pPr>
            <w:r w:rsidRPr="005C65FC">
              <w:rPr>
                <w:rFonts w:ascii="Times New Roman" w:hAnsi="Times New Roman" w:cs="Times New Roman"/>
                <w:sz w:val="20"/>
                <w:szCs w:val="20"/>
              </w:rPr>
              <w:t>315000,00</w:t>
            </w:r>
          </w:p>
        </w:tc>
        <w:tc>
          <w:tcPr>
            <w:tcW w:w="8930" w:type="dxa"/>
          </w:tcPr>
          <w:p w:rsidR="009728E9" w:rsidRPr="005C65FC" w:rsidRDefault="009728E9" w:rsidP="009728E9">
            <w:pPr>
              <w:rPr>
                <w:rFonts w:ascii="Times New Roman" w:hAnsi="Times New Roman" w:cs="Times New Roman"/>
                <w:sz w:val="20"/>
                <w:szCs w:val="20"/>
              </w:rPr>
            </w:pPr>
            <w:r w:rsidRPr="005C65FC">
              <w:rPr>
                <w:rFonts w:ascii="Times New Roman" w:hAnsi="Times New Roman" w:cs="Times New Roman"/>
                <w:sz w:val="20"/>
                <w:szCs w:val="20"/>
              </w:rPr>
              <w:t>Згідно з умовами Закону України «Про особливості здійснення закупівлі за державні кошти послуг поштового зв’язку, поштових марок та маркованих конвертів» від 21.06.2012 № 4997-VІ, Закону України «Про поштовий зв’язок» від 04.10.2001 р. № 2759-ІІІ (зі змінами), Кабінет Міністрів України забезпечує загальне регулювання діяльності у сфері надання послуг поштового зв’язку. Відповідно до Положення «Про знаки поштової оплати», затвердженого Наказом від 24.06.2010 № 338 Міністерства транспорту та зв’язку України (далі – Положення), поштова марка є засобом оплати послуг поштового зв’язку, що надаються національним оператором, а маркований конверт, виготовлений за встановленим стандартом із надрукованою на них поштовою маркою. Розпорядженням Кабінету Міністрів України від 10.01.2002 р. № 10-р виконання функцій національного оператора поштового зв’язку покладено на Українське державне підприємство поштового зв’язку «Укрпошта», правонаступником якого є Акціонерне товариство «Укрпошта». На виконання Закону та Положення Національний оператор забезпечує надання на всій території України універсальних послуг поштового зв’язку, який затверджується Кабінетом Міністрів України. Враховуючи об’єктивну відсутність конкуренції, зважаючи на вищевикладене, постачання товару: марки поштові, гербові чи подібні нові; гербовий папір; чекові книжки; банкноти, акції, облігації та подібні цінні папери, друковані (знаки поштової оплати (поштові марки, марковані конверти)) може здійснюватись лише одним учасником процедури закупівлі – АТ «Укрпошта» - Закон України від 04.10.2014 р. № 2759-ІІІ «Про поштовий зв’язок».</w:t>
            </w:r>
          </w:p>
        </w:tc>
      </w:tr>
    </w:tbl>
    <w:p w:rsidR="00863347" w:rsidRPr="009728E9" w:rsidRDefault="00863347" w:rsidP="00AB7888">
      <w:pPr>
        <w:spacing w:after="100" w:afterAutospacing="1"/>
        <w:rPr>
          <w:rFonts w:ascii="Times New Roman" w:hAnsi="Times New Roman" w:cs="Times New Roman"/>
          <w:sz w:val="20"/>
          <w:szCs w:val="20"/>
        </w:rPr>
      </w:pPr>
      <w:bookmarkStart w:id="0" w:name="_GoBack"/>
      <w:bookmarkEnd w:id="0"/>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1C" w:rsidRDefault="0008331C" w:rsidP="00606AD4">
      <w:pPr>
        <w:spacing w:after="0" w:line="240" w:lineRule="auto"/>
      </w:pPr>
      <w:r>
        <w:separator/>
      </w:r>
    </w:p>
  </w:endnote>
  <w:endnote w:type="continuationSeparator" w:id="0">
    <w:p w:rsidR="0008331C" w:rsidRDefault="0008331C"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1C" w:rsidRDefault="0008331C" w:rsidP="00606AD4">
      <w:pPr>
        <w:spacing w:after="0" w:line="240" w:lineRule="auto"/>
      </w:pPr>
      <w:r>
        <w:separator/>
      </w:r>
    </w:p>
  </w:footnote>
  <w:footnote w:type="continuationSeparator" w:id="0">
    <w:p w:rsidR="0008331C" w:rsidRDefault="0008331C"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ЦМУ ДМС в м. Києві та Київській області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8331C"/>
    <w:rsid w:val="001308CD"/>
    <w:rsid w:val="00131C37"/>
    <w:rsid w:val="00135D50"/>
    <w:rsid w:val="00137718"/>
    <w:rsid w:val="0017724B"/>
    <w:rsid w:val="001A0E9E"/>
    <w:rsid w:val="001B0B45"/>
    <w:rsid w:val="001F4231"/>
    <w:rsid w:val="00205D6B"/>
    <w:rsid w:val="002B1C19"/>
    <w:rsid w:val="002E1B21"/>
    <w:rsid w:val="002E3298"/>
    <w:rsid w:val="002F33DE"/>
    <w:rsid w:val="0030277E"/>
    <w:rsid w:val="003A4EDB"/>
    <w:rsid w:val="00424022"/>
    <w:rsid w:val="00426F79"/>
    <w:rsid w:val="004A3631"/>
    <w:rsid w:val="004A4386"/>
    <w:rsid w:val="004E0EF7"/>
    <w:rsid w:val="005906E6"/>
    <w:rsid w:val="005908B9"/>
    <w:rsid w:val="005C65FC"/>
    <w:rsid w:val="005E696B"/>
    <w:rsid w:val="005F71BC"/>
    <w:rsid w:val="00606AD4"/>
    <w:rsid w:val="006218F9"/>
    <w:rsid w:val="0070403D"/>
    <w:rsid w:val="00773BB1"/>
    <w:rsid w:val="007D129C"/>
    <w:rsid w:val="007E745E"/>
    <w:rsid w:val="007F27E5"/>
    <w:rsid w:val="00820D75"/>
    <w:rsid w:val="0082708A"/>
    <w:rsid w:val="00827E6D"/>
    <w:rsid w:val="0085600B"/>
    <w:rsid w:val="00863347"/>
    <w:rsid w:val="00874AAC"/>
    <w:rsid w:val="00891DA7"/>
    <w:rsid w:val="008A168A"/>
    <w:rsid w:val="008A680A"/>
    <w:rsid w:val="008C4AF8"/>
    <w:rsid w:val="0090790B"/>
    <w:rsid w:val="00913AD0"/>
    <w:rsid w:val="0091701A"/>
    <w:rsid w:val="00944456"/>
    <w:rsid w:val="009728E9"/>
    <w:rsid w:val="009B708D"/>
    <w:rsid w:val="009F5185"/>
    <w:rsid w:val="00A40CD6"/>
    <w:rsid w:val="00AB14C7"/>
    <w:rsid w:val="00AB7888"/>
    <w:rsid w:val="00B86D1F"/>
    <w:rsid w:val="00B93A12"/>
    <w:rsid w:val="00C11EF1"/>
    <w:rsid w:val="00C30692"/>
    <w:rsid w:val="00C5757E"/>
    <w:rsid w:val="00C76D4E"/>
    <w:rsid w:val="00CA3A3D"/>
    <w:rsid w:val="00CB45CB"/>
    <w:rsid w:val="00CD56E2"/>
    <w:rsid w:val="00CF5F48"/>
    <w:rsid w:val="00D30BDA"/>
    <w:rsid w:val="00D44ADE"/>
    <w:rsid w:val="00D44E72"/>
    <w:rsid w:val="00D764A7"/>
    <w:rsid w:val="00E01681"/>
    <w:rsid w:val="00E12458"/>
    <w:rsid w:val="00E20FC0"/>
    <w:rsid w:val="00E65EC6"/>
    <w:rsid w:val="00EB5F37"/>
    <w:rsid w:val="00EC7826"/>
    <w:rsid w:val="00FA5A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0E246"/>
  <w15:docId w15:val="{84EDE2B9-45BA-4B04-B851-2DC7C79A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у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4B3A-5E3F-4125-8EA7-A76F2450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UserDMS</cp:lastModifiedBy>
  <cp:revision>4</cp:revision>
  <cp:lastPrinted>2021-03-03T11:49:00Z</cp:lastPrinted>
  <dcterms:created xsi:type="dcterms:W3CDTF">2021-03-31T08:49:00Z</dcterms:created>
  <dcterms:modified xsi:type="dcterms:W3CDTF">2021-03-31T08:50:00Z</dcterms:modified>
</cp:coreProperties>
</file>