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B04F07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B04F07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F07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B04F07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F07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B04F07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F0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 w:rsidRPr="00B04F07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04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B04F07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F07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B04F07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F07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B04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B04F07" w:rsidTr="003A4EDB">
        <w:trPr>
          <w:trHeight w:val="1210"/>
        </w:trPr>
        <w:tc>
          <w:tcPr>
            <w:tcW w:w="1668" w:type="dxa"/>
            <w:vAlign w:val="center"/>
          </w:tcPr>
          <w:p w:rsidR="009728E9" w:rsidRPr="00B04F07" w:rsidRDefault="00B04F07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F07">
              <w:rPr>
                <w:rFonts w:ascii="Times New Roman" w:hAnsi="Times New Roman" w:cs="Times New Roman"/>
                <w:lang w:val="en-US"/>
              </w:rPr>
              <w:t>30</w:t>
            </w:r>
            <w:r w:rsidR="00534335" w:rsidRPr="00B04F07">
              <w:rPr>
                <w:rFonts w:ascii="Times New Roman" w:hAnsi="Times New Roman" w:cs="Times New Roman"/>
              </w:rPr>
              <w:t>.11</w:t>
            </w:r>
            <w:r w:rsidR="009728E9" w:rsidRPr="00B04F07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42" w:type="dxa"/>
            <w:vAlign w:val="center"/>
          </w:tcPr>
          <w:p w:rsidR="00995A13" w:rsidRPr="00B04F07" w:rsidRDefault="00B04F07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hyperlink r:id="rId9" w:tgtFrame="_blank" w:tooltip="Оголошення на порталі Уповноваженого органу" w:history="1">
              <w:r w:rsidR="00884059" w:rsidRPr="00B04F07">
                <w:rPr>
                  <w:rFonts w:ascii="Times New Roman" w:hAnsi="Times New Roman" w:cs="Times New Roman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</w:hyperlink>
          </w:p>
          <w:p w:rsidR="00884059" w:rsidRPr="00B04F07" w:rsidRDefault="00B04F07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r w:rsidRPr="00B04F07">
              <w:rPr>
                <w:rFonts w:ascii="Times New Roman" w:hAnsi="Times New Roman" w:cs="Times New Roman"/>
              </w:rPr>
              <w:t>UA-2021-11-30-003927-b</w:t>
            </w:r>
          </w:p>
          <w:p w:rsidR="009728E9" w:rsidRPr="00B04F07" w:rsidRDefault="009728E9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28E9" w:rsidRPr="00B04F07" w:rsidRDefault="009728E9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F07">
              <w:rPr>
                <w:rFonts w:ascii="Times New Roman" w:hAnsi="Times New Roman" w:cs="Times New Roman"/>
              </w:rPr>
              <w:t>093</w:t>
            </w:r>
            <w:bookmarkStart w:id="0" w:name="_GoBack"/>
            <w:bookmarkEnd w:id="0"/>
            <w:r w:rsidRPr="00B04F07">
              <w:rPr>
                <w:rFonts w:ascii="Times New Roman" w:hAnsi="Times New Roman" w:cs="Times New Roman"/>
              </w:rPr>
              <w:t>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B04F07" w:rsidRDefault="00C85EA2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F07"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8930" w:type="dxa"/>
            <w:vAlign w:val="center"/>
          </w:tcPr>
          <w:p w:rsidR="00C85EA2" w:rsidRPr="00B04F07" w:rsidRDefault="00C85EA2" w:rsidP="00C85EA2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04F07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Загальний обсяг споживання електричної енергії </w:t>
            </w:r>
            <w:r w:rsidRPr="00B04F07">
              <w:rPr>
                <w:rFonts w:ascii="Times New Roman" w:hAnsi="Times New Roman" w:cs="Times New Roman"/>
              </w:rPr>
              <w:t xml:space="preserve">напругою 380/220В </w:t>
            </w:r>
            <w:r w:rsidRPr="00B04F07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 адресою </w:t>
            </w:r>
          </w:p>
          <w:p w:rsidR="00C85EA2" w:rsidRPr="00B04F07" w:rsidRDefault="00C85EA2" w:rsidP="00C85EA2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04F07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м. Бориспіль,вул. Камінського,11, протягом </w:t>
            </w:r>
            <w:r w:rsidRPr="00B04F07">
              <w:rPr>
                <w:rFonts w:ascii="Times New Roman" w:hAnsi="Times New Roman" w:cs="Times New Roman"/>
                <w:lang w:eastAsia="uk-UA"/>
              </w:rPr>
              <w:t xml:space="preserve">2022 року </w:t>
            </w:r>
            <w:r w:rsidRPr="00B04F07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по 2-ому класу напруги – </w:t>
            </w:r>
            <w:r w:rsidRPr="00B04F07">
              <w:rPr>
                <w:rFonts w:ascii="Times New Roman" w:hAnsi="Times New Roman" w:cs="Times New Roman"/>
                <w:lang w:val="ru-RU" w:eastAsia="uk-UA"/>
              </w:rPr>
              <w:t>10 000</w:t>
            </w:r>
            <w:r w:rsidRPr="00B04F07">
              <w:rPr>
                <w:rFonts w:ascii="Times New Roman" w:hAnsi="Times New Roman" w:cs="Times New Roman"/>
                <w:lang w:eastAsia="uk-UA"/>
              </w:rPr>
              <w:t xml:space="preserve"> кВт/год</w:t>
            </w:r>
            <w:r w:rsidRPr="00B04F07">
              <w:rPr>
                <w:rFonts w:ascii="Times New Roman" w:hAnsi="Times New Roman" w:cs="Times New Roman"/>
                <w:color w:val="C45911"/>
                <w:lang w:eastAsia="uk-UA"/>
              </w:rPr>
              <w:t>.</w:t>
            </w:r>
            <w:r w:rsidRPr="00B04F07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995A13" w:rsidRPr="00B04F07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610F6E" w:rsidRPr="00B04F07" w:rsidRDefault="00610F6E" w:rsidP="00C85EA2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04F07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      </w:r>
            <w:proofErr w:type="spellStart"/>
            <w:r w:rsidRPr="00B04F07">
              <w:rPr>
                <w:rFonts w:ascii="Times New Roman" w:hAnsi="Times New Roman" w:cs="Times New Roman"/>
                <w:color w:val="000000"/>
                <w:lang w:eastAsia="uk-UA"/>
              </w:rPr>
              <w:t>призначеності</w:t>
            </w:r>
            <w:proofErr w:type="spellEnd"/>
            <w:r w:rsidRPr="00B04F07">
              <w:rPr>
                <w:rFonts w:ascii="Times New Roman" w:hAnsi="Times New Roman" w:cs="Times New Roman"/>
                <w:color w:val="000000"/>
                <w:lang w:eastAsia="uk-UA"/>
              </w:rPr>
              <w:t>» (далі – ДСТУ EN 50160:2014).</w:t>
            </w:r>
          </w:p>
          <w:p w:rsidR="00610F6E" w:rsidRPr="00B04F07" w:rsidRDefault="00610F6E" w:rsidP="00995A1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04F07"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Технічні, якісні характеристики товару за предметом закупівлі повинні відповідати встановленим/зареєстрованим чинним нормативним актам чинного законодавства (державним стандартам, технічним умовам), які передбачають застосування заходів із захисту довкілля. </w:t>
            </w:r>
          </w:p>
          <w:p w:rsidR="00610F6E" w:rsidRPr="00B04F07" w:rsidRDefault="00610F6E" w:rsidP="00995A13">
            <w:pPr>
              <w:tabs>
                <w:tab w:val="left" w:pos="368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04F07">
              <w:rPr>
                <w:rFonts w:ascii="Times New Roman" w:eastAsia="Calibri" w:hAnsi="Times New Roman" w:cs="Times New Roman"/>
                <w:color w:val="000000"/>
              </w:rPr>
              <w:t xml:space="preserve">Взаємовідносини між </w:t>
            </w:r>
            <w:proofErr w:type="spellStart"/>
            <w:r w:rsidRPr="00B04F07">
              <w:rPr>
                <w:rFonts w:ascii="Times New Roman" w:eastAsia="Calibri" w:hAnsi="Times New Roman" w:cs="Times New Roman"/>
                <w:color w:val="000000"/>
              </w:rPr>
              <w:t>електропостачальниками</w:t>
            </w:r>
            <w:proofErr w:type="spellEnd"/>
            <w:r w:rsidRPr="00B04F07">
              <w:rPr>
                <w:rFonts w:ascii="Times New Roman" w:eastAsia="Calibri" w:hAnsi="Times New Roman" w:cs="Times New Roman"/>
                <w:color w:val="000000"/>
              </w:rPr>
              <w:t xml:space="preserve"> та споживачами електричної енергії регулюються наступними документами: </w:t>
            </w:r>
          </w:p>
          <w:p w:rsidR="00610F6E" w:rsidRPr="00B04F07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04F07">
              <w:rPr>
                <w:rFonts w:ascii="Times New Roman" w:eastAsia="Calibri" w:hAnsi="Times New Roman" w:cs="Times New Roman"/>
                <w:color w:val="000000"/>
              </w:rPr>
              <w:t xml:space="preserve">- Законом України «Про ринок електричної енергії» № 2019-VIII від 13.04.2017; </w:t>
            </w:r>
          </w:p>
          <w:p w:rsidR="00610F6E" w:rsidRPr="00B04F07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04F07">
              <w:rPr>
                <w:rFonts w:ascii="Times New Roman" w:eastAsia="Calibri" w:hAnsi="Times New Roman" w:cs="Times New Roman"/>
                <w:color w:val="000000"/>
              </w:rPr>
              <w:t>- Правилами роздрібного ринку електричної енергії (постанова НКРЕ КП від 14.03.2018 року № 312);</w:t>
            </w:r>
          </w:p>
          <w:p w:rsidR="00610F6E" w:rsidRPr="00B04F07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04F07">
              <w:rPr>
                <w:rFonts w:ascii="Times New Roman" w:eastAsia="Calibri" w:hAnsi="Times New Roman" w:cs="Times New Roman"/>
                <w:color w:val="000000"/>
              </w:rPr>
              <w:t>- Кодексом систем передачі електричної енергії (постанова НКРЕ КП від 14.03.2018 року № 309);</w:t>
            </w:r>
          </w:p>
          <w:p w:rsidR="00610F6E" w:rsidRPr="00B04F07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04F07">
              <w:rPr>
                <w:rFonts w:ascii="Times New Roman" w:eastAsia="Calibri" w:hAnsi="Times New Roman" w:cs="Times New Roman"/>
                <w:color w:val="000000"/>
              </w:rPr>
              <w:t>- Кодексом систем розподілу електричної енергії (постанова НКРЕ КП від 14.03.2018 року № 310);</w:t>
            </w:r>
          </w:p>
          <w:p w:rsidR="00610F6E" w:rsidRPr="00B04F07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04F07">
              <w:rPr>
                <w:rFonts w:ascii="Times New Roman" w:eastAsia="Calibri" w:hAnsi="Times New Roman" w:cs="Times New Roman"/>
                <w:color w:val="000000"/>
              </w:rPr>
              <w:t>- Кодексом комерційного обліку електричної енергії (постанова НКРЕ КП від 14.03.2018 року № 311).</w:t>
            </w:r>
          </w:p>
          <w:p w:rsidR="00610F6E" w:rsidRPr="00B04F07" w:rsidRDefault="00610F6E" w:rsidP="00995A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63347" w:rsidRPr="009728E9" w:rsidRDefault="00863347" w:rsidP="00060646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63347" w:rsidRPr="009728E9" w:rsidSect="008A680A">
      <w:headerReference w:type="default" r:id="rId10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E1" w:rsidRDefault="006005E1" w:rsidP="00606AD4">
      <w:pPr>
        <w:spacing w:after="0" w:line="240" w:lineRule="auto"/>
      </w:pPr>
      <w:r>
        <w:separator/>
      </w:r>
    </w:p>
  </w:endnote>
  <w:endnote w:type="continuationSeparator" w:id="0">
    <w:p w:rsidR="006005E1" w:rsidRDefault="006005E1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E1" w:rsidRDefault="006005E1" w:rsidP="00606AD4">
      <w:pPr>
        <w:spacing w:after="0" w:line="240" w:lineRule="auto"/>
      </w:pPr>
      <w:r>
        <w:separator/>
      </w:r>
    </w:p>
  </w:footnote>
  <w:footnote w:type="continuationSeparator" w:id="0">
    <w:p w:rsidR="006005E1" w:rsidRDefault="006005E1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3D"/>
    <w:rsid w:val="0000347E"/>
    <w:rsid w:val="0004701C"/>
    <w:rsid w:val="00060646"/>
    <w:rsid w:val="001308CD"/>
    <w:rsid w:val="00131C37"/>
    <w:rsid w:val="00135D50"/>
    <w:rsid w:val="00137718"/>
    <w:rsid w:val="0017724B"/>
    <w:rsid w:val="001A0E9E"/>
    <w:rsid w:val="001B0B45"/>
    <w:rsid w:val="001F4231"/>
    <w:rsid w:val="002B057B"/>
    <w:rsid w:val="002B1C19"/>
    <w:rsid w:val="002E1B21"/>
    <w:rsid w:val="002E3298"/>
    <w:rsid w:val="002F33DE"/>
    <w:rsid w:val="0030277E"/>
    <w:rsid w:val="00376372"/>
    <w:rsid w:val="003A4EDB"/>
    <w:rsid w:val="00424022"/>
    <w:rsid w:val="004A4386"/>
    <w:rsid w:val="004C3088"/>
    <w:rsid w:val="004E0EF7"/>
    <w:rsid w:val="00534335"/>
    <w:rsid w:val="005906E6"/>
    <w:rsid w:val="005908B9"/>
    <w:rsid w:val="005C65FC"/>
    <w:rsid w:val="005E696B"/>
    <w:rsid w:val="005F47FC"/>
    <w:rsid w:val="005F71BC"/>
    <w:rsid w:val="006005E1"/>
    <w:rsid w:val="00606AD4"/>
    <w:rsid w:val="00610F6E"/>
    <w:rsid w:val="006218F9"/>
    <w:rsid w:val="006E761D"/>
    <w:rsid w:val="0070403D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84059"/>
    <w:rsid w:val="00891DA7"/>
    <w:rsid w:val="00897D70"/>
    <w:rsid w:val="008A168A"/>
    <w:rsid w:val="008A680A"/>
    <w:rsid w:val="008C4AF8"/>
    <w:rsid w:val="008E3D85"/>
    <w:rsid w:val="0090790B"/>
    <w:rsid w:val="00913AD0"/>
    <w:rsid w:val="00944456"/>
    <w:rsid w:val="009728E9"/>
    <w:rsid w:val="00995A13"/>
    <w:rsid w:val="009F5185"/>
    <w:rsid w:val="00A40CD6"/>
    <w:rsid w:val="00AB14C7"/>
    <w:rsid w:val="00AB7888"/>
    <w:rsid w:val="00B04F07"/>
    <w:rsid w:val="00B86D1F"/>
    <w:rsid w:val="00B93A12"/>
    <w:rsid w:val="00C11EF1"/>
    <w:rsid w:val="00C30692"/>
    <w:rsid w:val="00C76D4E"/>
    <w:rsid w:val="00C85EA2"/>
    <w:rsid w:val="00CD56E2"/>
    <w:rsid w:val="00CF5F48"/>
    <w:rsid w:val="00D30BDA"/>
    <w:rsid w:val="00D44ADE"/>
    <w:rsid w:val="00D44E72"/>
    <w:rsid w:val="00D764A7"/>
    <w:rsid w:val="00DA6ED1"/>
    <w:rsid w:val="00E01681"/>
    <w:rsid w:val="00E12458"/>
    <w:rsid w:val="00E65EC6"/>
    <w:rsid w:val="00EA3EB5"/>
    <w:rsid w:val="00EB5F37"/>
    <w:rsid w:val="00EC7826"/>
    <w:rsid w:val="00ED2C7E"/>
    <w:rsid w:val="00EF1C22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у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у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zorro.gov.ua/tender/UA-2021-11-11-000995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3794-6405-443F-829D-D5ED065C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Hewlett-Packard Company</cp:lastModifiedBy>
  <cp:revision>4</cp:revision>
  <cp:lastPrinted>2021-03-03T11:49:00Z</cp:lastPrinted>
  <dcterms:created xsi:type="dcterms:W3CDTF">2021-11-12T09:44:00Z</dcterms:created>
  <dcterms:modified xsi:type="dcterms:W3CDTF">2021-12-02T13:08:00Z</dcterms:modified>
</cp:coreProperties>
</file>