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317" w:rsidRPr="0036231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317">
        <w:rPr>
          <w:rFonts w:ascii="Times New Roman" w:hAnsi="Times New Roman" w:cs="Times New Roman"/>
          <w:sz w:val="28"/>
          <w:szCs w:val="28"/>
        </w:rPr>
        <w:t>Обґрунтування</w:t>
      </w:r>
    </w:p>
    <w:p w:rsidR="009D793E" w:rsidRPr="00DC4E9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317">
        <w:rPr>
          <w:rFonts w:ascii="Times New Roman" w:hAnsi="Times New Roman" w:cs="Times New Roman"/>
          <w:sz w:val="28"/>
          <w:szCs w:val="28"/>
        </w:rPr>
        <w:t xml:space="preserve"> щодо </w:t>
      </w:r>
      <w:r w:rsidRPr="00DC4E97">
        <w:rPr>
          <w:rFonts w:ascii="Times New Roman" w:hAnsi="Times New Roman" w:cs="Times New Roman"/>
          <w:sz w:val="28"/>
          <w:szCs w:val="28"/>
        </w:rPr>
        <w:t>проведення процедури закупівлі –</w:t>
      </w:r>
      <w:r w:rsidR="009D3457">
        <w:rPr>
          <w:rFonts w:ascii="Times New Roman" w:hAnsi="Times New Roman" w:cs="Times New Roman"/>
          <w:sz w:val="28"/>
          <w:szCs w:val="28"/>
        </w:rPr>
        <w:t xml:space="preserve"> </w:t>
      </w:r>
      <w:r w:rsidR="009D3457">
        <w:rPr>
          <w:rFonts w:ascii="Times New Roman" w:eastAsia="Times New Roman" w:hAnsi="Times New Roman"/>
          <w:sz w:val="28"/>
          <w:szCs w:val="28"/>
          <w:lang w:eastAsia="uk-UA"/>
        </w:rPr>
        <w:t>переговорн</w:t>
      </w:r>
      <w:r w:rsidR="009D3457">
        <w:rPr>
          <w:rFonts w:ascii="Times New Roman" w:eastAsia="Times New Roman" w:hAnsi="Times New Roman"/>
          <w:sz w:val="28"/>
          <w:szCs w:val="28"/>
          <w:lang w:eastAsia="uk-UA"/>
        </w:rPr>
        <w:t>а процедура (скорочена)</w:t>
      </w:r>
      <w:r w:rsidR="00B842DE" w:rsidRPr="00DC4E9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62317" w:rsidRPr="00DC4E97" w:rsidRDefault="00B842DE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E97">
        <w:rPr>
          <w:rFonts w:ascii="Times New Roman" w:hAnsi="Times New Roman" w:cs="Times New Roman"/>
          <w:sz w:val="28"/>
          <w:szCs w:val="28"/>
        </w:rPr>
        <w:t>на виконання вимог норм постанови КМУ від 11.10.2020 № 710 із змінами (ПКМУ від 16.12.2020 № 1266).</w:t>
      </w:r>
    </w:p>
    <w:p w:rsidR="00B842DE" w:rsidRPr="00DC4E9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E97">
        <w:rPr>
          <w:rFonts w:ascii="Times New Roman" w:hAnsi="Times New Roman" w:cs="Times New Roman"/>
          <w:sz w:val="28"/>
          <w:szCs w:val="28"/>
        </w:rPr>
        <w:t>Споживання електричної енергії Головн</w:t>
      </w:r>
      <w:r w:rsidR="000F3231" w:rsidRPr="00DC4E97">
        <w:rPr>
          <w:rFonts w:ascii="Times New Roman" w:hAnsi="Times New Roman" w:cs="Times New Roman"/>
          <w:sz w:val="28"/>
          <w:szCs w:val="28"/>
        </w:rPr>
        <w:t>им</w:t>
      </w:r>
      <w:r w:rsidRPr="00DC4E97">
        <w:rPr>
          <w:rFonts w:ascii="Times New Roman" w:hAnsi="Times New Roman" w:cs="Times New Roman"/>
          <w:sz w:val="28"/>
          <w:szCs w:val="28"/>
        </w:rPr>
        <w:t xml:space="preserve"> управління</w:t>
      </w:r>
      <w:r w:rsidR="000F3231" w:rsidRPr="00DC4E97">
        <w:rPr>
          <w:rFonts w:ascii="Times New Roman" w:hAnsi="Times New Roman" w:cs="Times New Roman"/>
          <w:sz w:val="28"/>
          <w:szCs w:val="28"/>
        </w:rPr>
        <w:t>м</w:t>
      </w:r>
      <w:r w:rsidRPr="00DC4E97">
        <w:rPr>
          <w:rFonts w:ascii="Times New Roman" w:hAnsi="Times New Roman" w:cs="Times New Roman"/>
          <w:sz w:val="28"/>
          <w:szCs w:val="28"/>
        </w:rPr>
        <w:t xml:space="preserve"> ДМС України в Одеській області, </w:t>
      </w:r>
    </w:p>
    <w:p w:rsidR="00362317" w:rsidRPr="00DC4E9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E97">
        <w:rPr>
          <w:rFonts w:ascii="Times New Roman" w:hAnsi="Times New Roman" w:cs="Times New Roman"/>
          <w:sz w:val="28"/>
          <w:szCs w:val="28"/>
        </w:rPr>
        <w:t>на період з лютого по грудень 2021 року</w:t>
      </w:r>
      <w:r w:rsidR="00B842DE" w:rsidRPr="00DC4E9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6302" w:type="dxa"/>
        <w:tblInd w:w="-459" w:type="dxa"/>
        <w:tblLook w:val="04A0" w:firstRow="1" w:lastRow="0" w:firstColumn="1" w:lastColumn="0" w:noHBand="0" w:noVBand="1"/>
      </w:tblPr>
      <w:tblGrid>
        <w:gridCol w:w="1809"/>
        <w:gridCol w:w="1423"/>
        <w:gridCol w:w="1219"/>
        <w:gridCol w:w="1476"/>
        <w:gridCol w:w="6406"/>
        <w:gridCol w:w="1777"/>
        <w:gridCol w:w="2192"/>
      </w:tblGrid>
      <w:tr w:rsidR="00D170CE" w:rsidRPr="00DC4E97" w:rsidTr="009D793E">
        <w:tc>
          <w:tcPr>
            <w:tcW w:w="1809" w:type="dxa"/>
          </w:tcPr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Найменування предмета закупівлі із зазначенням коду </w:t>
            </w:r>
          </w:p>
        </w:tc>
        <w:tc>
          <w:tcPr>
            <w:tcW w:w="1423" w:type="dxa"/>
          </w:tcPr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Вид та </w:t>
            </w:r>
            <w:proofErr w:type="spellStart"/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індетифікатор</w:t>
            </w:r>
            <w:proofErr w:type="spellEnd"/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процедури закупівлі</w:t>
            </w:r>
          </w:p>
        </w:tc>
        <w:tc>
          <w:tcPr>
            <w:tcW w:w="1219" w:type="dxa"/>
          </w:tcPr>
          <w:p w:rsidR="000F3231" w:rsidRPr="00DC4E97" w:rsidRDefault="000F3231" w:rsidP="00B84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Очікуваний обсяг предмета закупівлі (</w:t>
            </w:r>
            <w:r w:rsidRPr="00DC4E9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кВт/год.)</w:t>
            </w:r>
          </w:p>
        </w:tc>
        <w:tc>
          <w:tcPr>
            <w:tcW w:w="1476" w:type="dxa"/>
          </w:tcPr>
          <w:p w:rsidR="000F3231" w:rsidRPr="00DC4E97" w:rsidRDefault="000F3231" w:rsidP="00825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Очікувана вартість предмета закупівлі (грн)</w:t>
            </w:r>
          </w:p>
        </w:tc>
        <w:tc>
          <w:tcPr>
            <w:tcW w:w="6406" w:type="dxa"/>
          </w:tcPr>
          <w:p w:rsidR="00DB59E2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Обґрунтування технічних </w:t>
            </w:r>
          </w:p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та якісних характеристик предмета закупівлі </w:t>
            </w:r>
          </w:p>
        </w:tc>
        <w:tc>
          <w:tcPr>
            <w:tcW w:w="1777" w:type="dxa"/>
          </w:tcPr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Обґрунтування розміру бюджетного призначення</w:t>
            </w:r>
          </w:p>
        </w:tc>
        <w:tc>
          <w:tcPr>
            <w:tcW w:w="2192" w:type="dxa"/>
          </w:tcPr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Обґрунтування очікуваної вартості предмета закупівлі</w:t>
            </w:r>
          </w:p>
        </w:tc>
      </w:tr>
      <w:tr w:rsidR="00D170CE" w:rsidRPr="00DC4E97" w:rsidTr="009D793E">
        <w:tc>
          <w:tcPr>
            <w:tcW w:w="1809" w:type="dxa"/>
          </w:tcPr>
          <w:p w:rsidR="000F3231" w:rsidRPr="00DC4E97" w:rsidRDefault="000F3231" w:rsidP="00B842DE">
            <w:pPr>
              <w:shd w:val="clear" w:color="auto" w:fill="FFFFFF"/>
              <w:suppressAutoHyphens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  <w:r w:rsidRPr="00DC4E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Електрична енергія, код 09310000-5 Електрична енергія за ДК 021:2015 «Єдиний закупівельний словник»</w:t>
            </w:r>
          </w:p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</w:tcPr>
          <w:p w:rsidR="000F3231" w:rsidRPr="00DC4E97" w:rsidRDefault="009D3457" w:rsidP="00362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  <w:shd w:val="clear" w:color="auto" w:fill="F0F5F2"/>
              </w:rPr>
              <w:t>UA-2021-02-26-004784-b</w:t>
            </w:r>
          </w:p>
        </w:tc>
        <w:tc>
          <w:tcPr>
            <w:tcW w:w="1219" w:type="dxa"/>
          </w:tcPr>
          <w:p w:rsidR="000F3231" w:rsidRPr="00DC4E97" w:rsidRDefault="000F3231" w:rsidP="003623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E97">
              <w:rPr>
                <w:rFonts w:ascii="Times New Roman" w:eastAsia="Calibri" w:hAnsi="Times New Roman" w:cs="Times New Roman"/>
                <w:sz w:val="24"/>
                <w:szCs w:val="24"/>
              </w:rPr>
              <w:t>152 400</w:t>
            </w:r>
          </w:p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0F3231" w:rsidRPr="00DC4E97" w:rsidRDefault="009D3457" w:rsidP="0082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385 572,00 </w:t>
            </w:r>
          </w:p>
        </w:tc>
        <w:tc>
          <w:tcPr>
            <w:tcW w:w="6406" w:type="dxa"/>
          </w:tcPr>
          <w:p w:rsidR="00DB59E2" w:rsidRPr="00DC4E97" w:rsidRDefault="00DB59E2" w:rsidP="009D793E">
            <w:pPr>
              <w:widowControl w:val="0"/>
              <w:tabs>
                <w:tab w:val="left" w:pos="588"/>
                <w:tab w:val="left" w:pos="1134"/>
              </w:tabs>
              <w:ind w:firstLine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4E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Відносини між енергопостачальною організацією та споживачем електричної енергії регулюються наступними документами:</w:t>
            </w:r>
          </w:p>
          <w:p w:rsidR="00DB59E2" w:rsidRPr="00DC4E97" w:rsidRDefault="00DB59E2" w:rsidP="00DB59E2">
            <w:pPr>
              <w:tabs>
                <w:tab w:val="left" w:pos="1134"/>
              </w:tabs>
              <w:suppressAutoHyphens/>
              <w:ind w:firstLine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4E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Закон України «Про ринок електричної енергії» від 13.04.2017 №2019-</w:t>
            </w:r>
            <w:r w:rsidRPr="00DC4E97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eastAsia="zh-CN"/>
              </w:rPr>
              <w:t>V</w:t>
            </w:r>
            <w:r w:rsidRPr="00DC4E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ІІІ;</w:t>
            </w:r>
          </w:p>
          <w:p w:rsidR="00DB59E2" w:rsidRPr="00DC4E97" w:rsidRDefault="00DB59E2" w:rsidP="00DB59E2">
            <w:pPr>
              <w:tabs>
                <w:tab w:val="left" w:pos="1134"/>
              </w:tabs>
              <w:suppressAutoHyphens/>
              <w:ind w:firstLine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4E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Правила роздрібного ринку електричної енергії, затверджені постановою Національної комісії, що здійснює державне регулювання у сферах енергетики та комунальних послуг від 14.03.2018 №312;</w:t>
            </w:r>
          </w:p>
          <w:p w:rsidR="00DB59E2" w:rsidRPr="00DC4E97" w:rsidRDefault="00DB59E2" w:rsidP="00DB59E2">
            <w:pPr>
              <w:widowControl w:val="0"/>
              <w:tabs>
                <w:tab w:val="left" w:pos="588"/>
                <w:tab w:val="left" w:pos="1134"/>
              </w:tabs>
              <w:ind w:firstLine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4E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Ліцензійні умови провадження господарської діяльності з постачання електричної енергії споживачу, затверджені постановою Національної комісії, що здійснює державне регулювання у сферах енергетики та комунальних послуг від 27.12.2017 № 1469</w:t>
            </w:r>
          </w:p>
          <w:p w:rsidR="00DB59E2" w:rsidRPr="00DC4E97" w:rsidRDefault="00DB59E2" w:rsidP="00DB59E2">
            <w:pPr>
              <w:widowControl w:val="0"/>
              <w:tabs>
                <w:tab w:val="left" w:pos="588"/>
                <w:tab w:val="left" w:pos="1134"/>
              </w:tabs>
              <w:ind w:firstLine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4E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Якість електричної енергії (ЯЕ), що передається Постачальником Споживачу, має відповідати вимогам, встановленим державними стандартами (розділ 5 ДСТУ ЕN 50160:2014 «Характеристики напруги електропостачання в електричних мережах загальної </w:t>
            </w:r>
            <w:proofErr w:type="spellStart"/>
            <w:r w:rsidRPr="00DC4E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призначеності</w:t>
            </w:r>
            <w:proofErr w:type="spellEnd"/>
            <w:r w:rsidRPr="00DC4E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»).</w:t>
            </w:r>
          </w:p>
          <w:p w:rsidR="000F3231" w:rsidRPr="00DC4E97" w:rsidRDefault="00DB59E2" w:rsidP="00DB59E2">
            <w:pPr>
              <w:widowControl w:val="0"/>
              <w:tabs>
                <w:tab w:val="left" w:pos="588"/>
                <w:tab w:val="left" w:pos="1134"/>
              </w:tabs>
              <w:ind w:firstLine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4E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Постачальник/Учасник </w:t>
            </w:r>
            <w:r w:rsidRPr="00DC4E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 w:bidi="uk-UA"/>
              </w:rPr>
              <w:t>в складі своєї пропозиції</w:t>
            </w:r>
            <w:r w:rsidRPr="00DC4E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обов’язково повинен </w:t>
            </w:r>
            <w:r w:rsidRPr="00DC4E97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  <w:lang w:eastAsia="uk-UA" w:bidi="uk-UA"/>
              </w:rPr>
              <w:t>надати гарантійний лист за підписом та печаткою щодо дотримання технічних вимог предмету закупівлі</w:t>
            </w:r>
            <w:r w:rsidRPr="00DC4E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 посиланням на ДСТУ ЕN 50160:2014 «Характеристики напруги електропостачання в електричних мережах загальної </w:t>
            </w:r>
            <w:proofErr w:type="spellStart"/>
            <w:r w:rsidRPr="00DC4E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призначеності</w:t>
            </w:r>
            <w:proofErr w:type="spellEnd"/>
            <w:r w:rsidRPr="00DC4E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 та іншим вимогам, встановленим державними стандартами, технічними умовами, нормативно-технічними документами щодо його якості.</w:t>
            </w:r>
          </w:p>
        </w:tc>
        <w:tc>
          <w:tcPr>
            <w:tcW w:w="1777" w:type="dxa"/>
          </w:tcPr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97">
              <w:rPr>
                <w:rFonts w:ascii="Times New Roman" w:hAnsi="Times New Roman" w:cs="Times New Roman"/>
                <w:sz w:val="24"/>
                <w:szCs w:val="24"/>
              </w:rPr>
              <w:t>відповідає затвердженому кошторису</w:t>
            </w:r>
          </w:p>
        </w:tc>
        <w:tc>
          <w:tcPr>
            <w:tcW w:w="2192" w:type="dxa"/>
          </w:tcPr>
          <w:p w:rsidR="00D170CE" w:rsidRPr="00193120" w:rsidRDefault="00D170CE" w:rsidP="00D17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12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93120">
              <w:rPr>
                <w:rFonts w:ascii="Times New Roman" w:hAnsi="Times New Roman" w:cs="Times New Roman"/>
                <w:sz w:val="24"/>
                <w:szCs w:val="24"/>
              </w:rPr>
              <w:t>При проведені переговорів у</w:t>
            </w:r>
            <w:bookmarkStart w:id="0" w:name="_GoBack"/>
            <w:bookmarkEnd w:id="0"/>
            <w:r w:rsidR="00193120" w:rsidRPr="00193120">
              <w:rPr>
                <w:rFonts w:ascii="Times New Roman" w:hAnsi="Times New Roman" w:cs="Times New Roman"/>
                <w:sz w:val="24"/>
                <w:szCs w:val="24"/>
              </w:rPr>
              <w:t>часником надана цінова пропозиція у розмірі</w:t>
            </w:r>
            <w:r w:rsidR="00193120" w:rsidRPr="0019312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193120" w:rsidRPr="00193120">
              <w:rPr>
                <w:rFonts w:ascii="Times New Roman" w:hAnsi="Times New Roman" w:cs="Times New Roman"/>
                <w:sz w:val="24"/>
                <w:szCs w:val="24"/>
              </w:rPr>
              <w:t>2,53</w:t>
            </w:r>
            <w:r w:rsidR="00193120">
              <w:rPr>
                <w:rFonts w:ascii="Times New Roman" w:hAnsi="Times New Roman" w:cs="Times New Roman"/>
                <w:sz w:val="24"/>
                <w:szCs w:val="24"/>
              </w:rPr>
              <w:t xml:space="preserve"> грн</w:t>
            </w:r>
            <w:r w:rsidR="00193120" w:rsidRPr="00193120">
              <w:rPr>
                <w:rFonts w:ascii="Times New Roman" w:hAnsi="Times New Roman" w:cs="Times New Roman"/>
                <w:sz w:val="24"/>
                <w:szCs w:val="24"/>
              </w:rPr>
              <w:t xml:space="preserve"> за кВт з ПДВ (без розподілу).</w:t>
            </w:r>
          </w:p>
          <w:p w:rsidR="00D170CE" w:rsidRPr="00DC4E97" w:rsidRDefault="00D170CE" w:rsidP="00D17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0CE" w:rsidRPr="00DC4E97" w:rsidRDefault="00D170CE" w:rsidP="00D17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2317" w:rsidRPr="0036231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62317" w:rsidRPr="00362317" w:rsidSect="00B54442">
      <w:pgSz w:w="16838" w:h="11906" w:orient="landscape"/>
      <w:pgMar w:top="142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uk-U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EA"/>
    <w:rsid w:val="000F3231"/>
    <w:rsid w:val="00193120"/>
    <w:rsid w:val="00321392"/>
    <w:rsid w:val="00362317"/>
    <w:rsid w:val="00770EEA"/>
    <w:rsid w:val="009D3457"/>
    <w:rsid w:val="009D793E"/>
    <w:rsid w:val="00AD6E56"/>
    <w:rsid w:val="00B54442"/>
    <w:rsid w:val="00B54FDF"/>
    <w:rsid w:val="00B842DE"/>
    <w:rsid w:val="00D170CE"/>
    <w:rsid w:val="00D662B2"/>
    <w:rsid w:val="00DB59E2"/>
    <w:rsid w:val="00DC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70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7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1440</Words>
  <Characters>821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2021-01-26T12:49:00Z</cp:lastPrinted>
  <dcterms:created xsi:type="dcterms:W3CDTF">2021-02-08T10:40:00Z</dcterms:created>
  <dcterms:modified xsi:type="dcterms:W3CDTF">2021-03-01T07:55:00Z</dcterms:modified>
</cp:coreProperties>
</file>