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11" w:rsidRDefault="006A5D11" w:rsidP="00362317">
      <w:pPr>
        <w:spacing w:after="0" w:line="240" w:lineRule="auto"/>
        <w:jc w:val="center"/>
        <w:rPr>
          <w:rFonts w:ascii="Times New Roman" w:hAnsi="Times New Roman" w:cs="Times New Roman"/>
          <w:sz w:val="28"/>
          <w:szCs w:val="28"/>
        </w:rPr>
      </w:pPr>
    </w:p>
    <w:p w:rsidR="00362317" w:rsidRPr="0036231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Обґрунтування</w:t>
      </w:r>
    </w:p>
    <w:p w:rsidR="009D793E" w:rsidRPr="00DC4E9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 xml:space="preserve"> щодо </w:t>
      </w:r>
      <w:r w:rsidRPr="00DC4E97">
        <w:rPr>
          <w:rFonts w:ascii="Times New Roman" w:hAnsi="Times New Roman" w:cs="Times New Roman"/>
          <w:sz w:val="28"/>
          <w:szCs w:val="28"/>
        </w:rPr>
        <w:t xml:space="preserve">проведення процедури закупівлі – </w:t>
      </w:r>
      <w:r w:rsidR="00AA51C5">
        <w:rPr>
          <w:rFonts w:ascii="Times New Roman" w:hAnsi="Times New Roman" w:cs="Times New Roman"/>
          <w:sz w:val="28"/>
          <w:szCs w:val="28"/>
        </w:rPr>
        <w:t>запит ціни пропозиції</w:t>
      </w:r>
      <w:r w:rsidR="00B842DE" w:rsidRPr="00DC4E97">
        <w:rPr>
          <w:rFonts w:ascii="Times New Roman" w:hAnsi="Times New Roman" w:cs="Times New Roman"/>
          <w:sz w:val="28"/>
          <w:szCs w:val="28"/>
        </w:rPr>
        <w:t xml:space="preserve">, </w:t>
      </w:r>
    </w:p>
    <w:p w:rsidR="00362317" w:rsidRPr="00DC4E97" w:rsidRDefault="00B842DE" w:rsidP="00362317">
      <w:pPr>
        <w:spacing w:after="0" w:line="240" w:lineRule="auto"/>
        <w:jc w:val="center"/>
        <w:rPr>
          <w:rFonts w:ascii="Times New Roman" w:hAnsi="Times New Roman" w:cs="Times New Roman"/>
          <w:sz w:val="28"/>
          <w:szCs w:val="28"/>
        </w:rPr>
      </w:pPr>
      <w:r w:rsidRPr="00DC4E97">
        <w:rPr>
          <w:rFonts w:ascii="Times New Roman" w:hAnsi="Times New Roman" w:cs="Times New Roman"/>
          <w:sz w:val="28"/>
          <w:szCs w:val="28"/>
        </w:rPr>
        <w:t>на виконання вимог норм постанови КМУ від 11.10.2020 № 710 із змінами (ПКМУ від 16.12.2020 № 1266).</w:t>
      </w:r>
    </w:p>
    <w:p w:rsidR="00362317" w:rsidRPr="00DC4E97" w:rsidRDefault="00701D07" w:rsidP="00701D0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Закупка товару:</w:t>
      </w:r>
      <w:r w:rsidRPr="00701D07">
        <w:rPr>
          <w:rFonts w:ascii="Times New Roman" w:eastAsia="Times New Roman" w:hAnsi="Times New Roman" w:cs="Times New Roman"/>
          <w:bCs/>
          <w:iCs/>
          <w:lang w:eastAsia="zh-CN"/>
        </w:rPr>
        <w:t xml:space="preserve"> </w:t>
      </w:r>
      <w:r w:rsidRPr="00701D07">
        <w:rPr>
          <w:rFonts w:ascii="Times New Roman" w:eastAsia="Times New Roman" w:hAnsi="Times New Roman" w:cs="Times New Roman"/>
          <w:bCs/>
          <w:iCs/>
          <w:sz w:val="24"/>
          <w:szCs w:val="24"/>
          <w:lang w:eastAsia="zh-CN"/>
        </w:rPr>
        <w:t>Бензин автомобільний А-95</w:t>
      </w:r>
      <w:r w:rsidRPr="00701D07">
        <w:rPr>
          <w:rFonts w:ascii="Times New Roman" w:hAnsi="Times New Roman" w:cs="Times New Roman"/>
          <w:sz w:val="28"/>
          <w:szCs w:val="28"/>
        </w:rPr>
        <w:t xml:space="preserve"> </w:t>
      </w:r>
      <w:r>
        <w:rPr>
          <w:rFonts w:ascii="Times New Roman" w:hAnsi="Times New Roman" w:cs="Times New Roman"/>
          <w:sz w:val="28"/>
          <w:szCs w:val="28"/>
          <w:lang w:val="ru-RU"/>
        </w:rPr>
        <w:t>для</w:t>
      </w:r>
      <w:r w:rsidRPr="00701D07">
        <w:rPr>
          <w:rFonts w:ascii="Times New Roman" w:hAnsi="Times New Roman" w:cs="Times New Roman"/>
          <w:sz w:val="28"/>
          <w:szCs w:val="28"/>
        </w:rPr>
        <w:t xml:space="preserve"> використання службових автомобілів</w:t>
      </w:r>
      <w:r w:rsidR="00844A83" w:rsidRPr="00844A83">
        <w:rPr>
          <w:rFonts w:ascii="Times New Roman" w:hAnsi="Times New Roman" w:cs="Times New Roman"/>
          <w:sz w:val="28"/>
          <w:szCs w:val="28"/>
        </w:rPr>
        <w:t xml:space="preserve"> </w:t>
      </w:r>
      <w:r w:rsidR="00362317" w:rsidRPr="00DC4E97">
        <w:rPr>
          <w:rFonts w:ascii="Times New Roman" w:hAnsi="Times New Roman" w:cs="Times New Roman"/>
          <w:sz w:val="28"/>
          <w:szCs w:val="28"/>
        </w:rPr>
        <w:t>Головн</w:t>
      </w:r>
      <w:r w:rsidR="007366A7">
        <w:rPr>
          <w:rFonts w:ascii="Times New Roman" w:hAnsi="Times New Roman" w:cs="Times New Roman"/>
          <w:sz w:val="28"/>
          <w:szCs w:val="28"/>
        </w:rPr>
        <w:t>ого</w:t>
      </w:r>
      <w:r w:rsidR="00362317" w:rsidRPr="00DC4E97">
        <w:rPr>
          <w:rFonts w:ascii="Times New Roman" w:hAnsi="Times New Roman" w:cs="Times New Roman"/>
          <w:sz w:val="28"/>
          <w:szCs w:val="28"/>
        </w:rPr>
        <w:t xml:space="preserve"> управління</w:t>
      </w:r>
      <w:r>
        <w:rPr>
          <w:rFonts w:ascii="Times New Roman" w:hAnsi="Times New Roman" w:cs="Times New Roman"/>
          <w:sz w:val="28"/>
          <w:szCs w:val="28"/>
        </w:rPr>
        <w:t xml:space="preserve"> ДМС України в Одеській області</w:t>
      </w:r>
      <w:r w:rsidR="00362317" w:rsidRPr="00DC4E97">
        <w:rPr>
          <w:rFonts w:ascii="Times New Roman" w:hAnsi="Times New Roman" w:cs="Times New Roman"/>
          <w:sz w:val="28"/>
          <w:szCs w:val="28"/>
        </w:rPr>
        <w:t xml:space="preserve"> </w:t>
      </w:r>
      <w:r w:rsidR="00362317" w:rsidRPr="00701D07">
        <w:rPr>
          <w:rFonts w:ascii="Times New Roman" w:hAnsi="Times New Roman" w:cs="Times New Roman"/>
          <w:sz w:val="28"/>
          <w:szCs w:val="28"/>
        </w:rPr>
        <w:t xml:space="preserve">на </w:t>
      </w:r>
      <w:r w:rsidR="00362317" w:rsidRPr="00DC4E97">
        <w:rPr>
          <w:rFonts w:ascii="Times New Roman" w:hAnsi="Times New Roman" w:cs="Times New Roman"/>
          <w:sz w:val="28"/>
          <w:szCs w:val="28"/>
        </w:rPr>
        <w:t>2021 року</w:t>
      </w:r>
      <w:r w:rsidR="00B842DE" w:rsidRPr="00DC4E97">
        <w:rPr>
          <w:rFonts w:ascii="Times New Roman" w:hAnsi="Times New Roman" w:cs="Times New Roman"/>
          <w:sz w:val="28"/>
          <w:szCs w:val="28"/>
        </w:rPr>
        <w:t>.</w:t>
      </w:r>
    </w:p>
    <w:tbl>
      <w:tblPr>
        <w:tblStyle w:val="a3"/>
        <w:tblW w:w="16302" w:type="dxa"/>
        <w:tblInd w:w="-459" w:type="dxa"/>
        <w:tblLayout w:type="fixed"/>
        <w:tblLook w:val="04A0" w:firstRow="1" w:lastRow="0" w:firstColumn="1" w:lastColumn="0" w:noHBand="0" w:noVBand="1"/>
      </w:tblPr>
      <w:tblGrid>
        <w:gridCol w:w="2020"/>
        <w:gridCol w:w="1423"/>
        <w:gridCol w:w="1219"/>
        <w:gridCol w:w="1516"/>
        <w:gridCol w:w="5446"/>
        <w:gridCol w:w="1843"/>
        <w:gridCol w:w="2835"/>
      </w:tblGrid>
      <w:tr w:rsidR="00D170CE" w:rsidRPr="00DC4E97" w:rsidTr="00DF22C1">
        <w:tc>
          <w:tcPr>
            <w:tcW w:w="2020"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Найменування предмета закупівлі із зазначенням коду </w:t>
            </w:r>
          </w:p>
        </w:tc>
        <w:tc>
          <w:tcPr>
            <w:tcW w:w="1423"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Вид та індетифікатор процедури закупівлі</w:t>
            </w:r>
          </w:p>
        </w:tc>
        <w:tc>
          <w:tcPr>
            <w:tcW w:w="1219" w:type="dxa"/>
          </w:tcPr>
          <w:p w:rsidR="000F3231" w:rsidRPr="00DC4E97" w:rsidRDefault="000F3231" w:rsidP="00F445AA">
            <w:pPr>
              <w:jc w:val="center"/>
              <w:rPr>
                <w:rFonts w:ascii="Times New Roman" w:hAnsi="Times New Roman" w:cs="Times New Roman"/>
                <w:sz w:val="20"/>
                <w:szCs w:val="20"/>
              </w:rPr>
            </w:pPr>
            <w:r w:rsidRPr="00DC4E97">
              <w:rPr>
                <w:rFonts w:ascii="Times New Roman" w:hAnsi="Times New Roman" w:cs="Times New Roman"/>
                <w:sz w:val="20"/>
                <w:szCs w:val="20"/>
              </w:rPr>
              <w:t>Очікуваний обсяг предмета закупівлі (</w:t>
            </w:r>
            <w:r w:rsidR="00F445AA">
              <w:rPr>
                <w:rFonts w:ascii="Times New Roman" w:eastAsia="Calibri" w:hAnsi="Times New Roman" w:cs="Times New Roman"/>
                <w:b/>
                <w:sz w:val="20"/>
                <w:szCs w:val="20"/>
                <w:lang w:eastAsia="uk-UA"/>
              </w:rPr>
              <w:t>літр</w:t>
            </w:r>
            <w:r w:rsidRPr="00DC4E97">
              <w:rPr>
                <w:rFonts w:ascii="Times New Roman" w:eastAsia="Calibri" w:hAnsi="Times New Roman" w:cs="Times New Roman"/>
                <w:b/>
                <w:sz w:val="20"/>
                <w:szCs w:val="20"/>
                <w:lang w:eastAsia="uk-UA"/>
              </w:rPr>
              <w:t>)</w:t>
            </w:r>
          </w:p>
        </w:tc>
        <w:tc>
          <w:tcPr>
            <w:tcW w:w="1516" w:type="dxa"/>
          </w:tcPr>
          <w:p w:rsidR="000F3231" w:rsidRPr="00DC4E97" w:rsidRDefault="000F3231" w:rsidP="008255E1">
            <w:pPr>
              <w:jc w:val="center"/>
              <w:rPr>
                <w:rFonts w:ascii="Times New Roman" w:hAnsi="Times New Roman" w:cs="Times New Roman"/>
                <w:sz w:val="20"/>
                <w:szCs w:val="20"/>
              </w:rPr>
            </w:pPr>
            <w:r w:rsidRPr="00DC4E97">
              <w:rPr>
                <w:rFonts w:ascii="Times New Roman" w:hAnsi="Times New Roman" w:cs="Times New Roman"/>
                <w:sz w:val="20"/>
                <w:szCs w:val="20"/>
              </w:rPr>
              <w:t>Очікувана вартість предмета закупівлі (</w:t>
            </w:r>
            <w:r w:rsidR="007366A7">
              <w:rPr>
                <w:rFonts w:ascii="Times New Roman" w:hAnsi="Times New Roman" w:cs="Times New Roman"/>
                <w:sz w:val="20"/>
                <w:szCs w:val="20"/>
              </w:rPr>
              <w:t>грн.</w:t>
            </w:r>
            <w:r w:rsidRPr="00DC4E97">
              <w:rPr>
                <w:rFonts w:ascii="Times New Roman" w:hAnsi="Times New Roman" w:cs="Times New Roman"/>
                <w:sz w:val="20"/>
                <w:szCs w:val="20"/>
              </w:rPr>
              <w:t>)</w:t>
            </w:r>
          </w:p>
        </w:tc>
        <w:tc>
          <w:tcPr>
            <w:tcW w:w="5446" w:type="dxa"/>
          </w:tcPr>
          <w:p w:rsidR="00DB59E2"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Обґрунтування технічних </w:t>
            </w:r>
          </w:p>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та якісних характеристик предмета закупівлі </w:t>
            </w:r>
          </w:p>
        </w:tc>
        <w:tc>
          <w:tcPr>
            <w:tcW w:w="1843"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розміру бюджетного призначення</w:t>
            </w:r>
          </w:p>
        </w:tc>
        <w:tc>
          <w:tcPr>
            <w:tcW w:w="2835"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очікуваної вартості предмета закупівлі</w:t>
            </w:r>
          </w:p>
        </w:tc>
      </w:tr>
      <w:tr w:rsidR="00D170CE" w:rsidRPr="00BA4A83" w:rsidTr="00DF22C1">
        <w:tc>
          <w:tcPr>
            <w:tcW w:w="2020" w:type="dxa"/>
          </w:tcPr>
          <w:p w:rsidR="000F3231" w:rsidRPr="00677781" w:rsidRDefault="00FE02C7" w:rsidP="00FE02C7">
            <w:pPr>
              <w:rPr>
                <w:rFonts w:ascii="Times New Roman" w:hAnsi="Times New Roman" w:cs="Times New Roman"/>
              </w:rPr>
            </w:pPr>
            <w:r w:rsidRPr="00677781">
              <w:rPr>
                <w:rFonts w:ascii="Times New Roman" w:eastAsia="Times New Roman" w:hAnsi="Times New Roman" w:cs="Times New Roman"/>
                <w:bCs/>
                <w:iCs/>
                <w:lang w:eastAsia="zh-CN"/>
              </w:rPr>
              <w:t>Бензин автомобільний А-95 (талони) (</w:t>
            </w:r>
            <w:r w:rsidR="003E3F48" w:rsidRPr="00677781">
              <w:rPr>
                <w:rFonts w:ascii="Times New Roman" w:eastAsia="Times New Roman" w:hAnsi="Times New Roman" w:cs="Times New Roman"/>
                <w:bCs/>
                <w:iCs/>
                <w:lang w:eastAsia="zh-CN"/>
              </w:rPr>
              <w:t xml:space="preserve">згідно коду ДК 021:2015 </w:t>
            </w:r>
            <w:r w:rsidRPr="00677781">
              <w:rPr>
                <w:rFonts w:ascii="Times New Roman" w:eastAsia="Times New Roman" w:hAnsi="Times New Roman" w:cs="Times New Roman"/>
                <w:bCs/>
                <w:iCs/>
                <w:lang w:eastAsia="zh-CN"/>
              </w:rPr>
              <w:t>09130000-9 Нафта і дистиляти)</w:t>
            </w:r>
          </w:p>
        </w:tc>
        <w:tc>
          <w:tcPr>
            <w:tcW w:w="1423" w:type="dxa"/>
            <w:shd w:val="clear" w:color="auto" w:fill="auto"/>
          </w:tcPr>
          <w:p w:rsidR="000F3231" w:rsidRPr="00677781" w:rsidRDefault="003E3F48" w:rsidP="0091243A">
            <w:pPr>
              <w:rPr>
                <w:rFonts w:ascii="Times New Roman" w:hAnsi="Times New Roman" w:cs="Times New Roman"/>
              </w:rPr>
            </w:pPr>
            <w:r w:rsidRPr="00677781">
              <w:rPr>
                <w:rFonts w:ascii="Times New Roman" w:hAnsi="Times New Roman" w:cs="Times New Roman"/>
                <w:color w:val="000000"/>
                <w:shd w:val="clear" w:color="auto" w:fill="F3F3F3"/>
              </w:rPr>
              <w:t>UA-2021-06-23-002046-b</w:t>
            </w:r>
          </w:p>
        </w:tc>
        <w:tc>
          <w:tcPr>
            <w:tcW w:w="1219" w:type="dxa"/>
          </w:tcPr>
          <w:p w:rsidR="000F3231" w:rsidRPr="00677781" w:rsidRDefault="003E3F48" w:rsidP="00362317">
            <w:pPr>
              <w:jc w:val="center"/>
              <w:rPr>
                <w:rFonts w:ascii="Times New Roman" w:hAnsi="Times New Roman" w:cs="Times New Roman"/>
              </w:rPr>
            </w:pPr>
            <w:r w:rsidRPr="00677781">
              <w:rPr>
                <w:rFonts w:ascii="Times New Roman" w:eastAsia="Calibri" w:hAnsi="Times New Roman" w:cs="Times New Roman"/>
              </w:rPr>
              <w:t>2000</w:t>
            </w:r>
          </w:p>
        </w:tc>
        <w:tc>
          <w:tcPr>
            <w:tcW w:w="1516" w:type="dxa"/>
          </w:tcPr>
          <w:p w:rsidR="000F3231" w:rsidRPr="00677781" w:rsidRDefault="003E3F48" w:rsidP="00844A83">
            <w:pPr>
              <w:jc w:val="center"/>
              <w:rPr>
                <w:rFonts w:ascii="Times New Roman" w:hAnsi="Times New Roman" w:cs="Times New Roman"/>
              </w:rPr>
            </w:pPr>
            <w:r w:rsidRPr="00677781">
              <w:rPr>
                <w:rFonts w:ascii="Times New Roman" w:hAnsi="Times New Roman" w:cs="Times New Roman"/>
              </w:rPr>
              <w:t>62</w:t>
            </w:r>
            <w:r w:rsidR="007366A7" w:rsidRPr="00677781">
              <w:rPr>
                <w:rFonts w:ascii="Times New Roman" w:hAnsi="Times New Roman" w:cs="Times New Roman"/>
              </w:rPr>
              <w:t xml:space="preserve"> </w:t>
            </w:r>
            <w:r w:rsidR="00844A83" w:rsidRPr="00677781">
              <w:rPr>
                <w:rFonts w:ascii="Times New Roman" w:hAnsi="Times New Roman" w:cs="Times New Roman"/>
              </w:rPr>
              <w:t>000</w:t>
            </w:r>
            <w:r w:rsidR="0091243A" w:rsidRPr="00677781">
              <w:rPr>
                <w:rFonts w:ascii="Times New Roman" w:hAnsi="Times New Roman" w:cs="Times New Roman"/>
              </w:rPr>
              <w:t xml:space="preserve">,00 </w:t>
            </w:r>
          </w:p>
        </w:tc>
        <w:tc>
          <w:tcPr>
            <w:tcW w:w="5446" w:type="dxa"/>
          </w:tcPr>
          <w:p w:rsidR="000F3231" w:rsidRPr="00677781" w:rsidRDefault="003E3F48" w:rsidP="00061AE7">
            <w:pPr>
              <w:contextualSpacing/>
              <w:textAlignment w:val="baseline"/>
              <w:outlineLvl w:val="1"/>
              <w:rPr>
                <w:rFonts w:ascii="Times New Roman" w:eastAsia="Times New Roman" w:hAnsi="Times New Roman" w:cs="Times New Roman"/>
                <w:lang w:eastAsia="uk-UA"/>
              </w:rPr>
            </w:pPr>
            <w:r w:rsidRPr="00677781">
              <w:rPr>
                <w:rFonts w:ascii="Times New Roman" w:eastAsia="Times New Roman" w:hAnsi="Times New Roman" w:cs="Times New Roman"/>
                <w:lang w:eastAsia="uk-UA"/>
              </w:rPr>
              <w:t xml:space="preserve">Предмет закупівлі має відповідати замовленню, характеристикам відповідно до чинних державних стандартів, технічним умовам та законодавству щодо показників якості такого виду товару. Бензин А-95 (Євро 5) повинен відповідати ДСТУ 7687:2015 «БЕНЗИНИ АВТОМОБІЛЬНІ ЄВРО. ТЕХНІЧНІ УМОВИ». Усі показники еквіваленту мають відповідати характеристикам товару, зазначеним в технічних вимогах, та бути не гіршими. Відповідність товару якісним та технічним вимогам Замовника повинна бути підтверджена сертифікатом відповідності та/або паспортом якості чи іншим документом. Товар повинен відповідати вимогам охорони праці, екології та пожежної безпеки. Під час транспортування, виробництва, тощо Товару повинні застосовуватися заходи із захисту довкілля, передбачені законодавством України. Учасник гарантує, що Товар є таким, що не має негативного впливу на навколишнє середовище та передбачає застосування необхідних заходів із захисту довкілля. Відповідальність за виконання вимог екологічної безпеки, що передбаченні Законом України «Про охорону навколишнього середовища», несе Учасник. Придбання товару буде здійснюватися Покупцем за талонами номіналом  10 л зі строком </w:t>
            </w:r>
            <w:r w:rsidRPr="00677781">
              <w:rPr>
                <w:rFonts w:ascii="Times New Roman" w:hAnsi="Times New Roman" w:cs="Times New Roman"/>
              </w:rPr>
              <w:t>дії талонів не менше 12 місяців з моменту їх отримання Замовником, які в подальшому будуть обмінені на пальне через стаціонарну мережу власних або орендованих АЗС</w:t>
            </w:r>
            <w:r w:rsidRPr="00677781">
              <w:rPr>
                <w:rFonts w:ascii="Times New Roman" w:eastAsia="Times New Roman" w:hAnsi="Times New Roman" w:cs="Times New Roman"/>
                <w:lang w:eastAsia="uk-UA"/>
              </w:rPr>
              <w:t xml:space="preserve">. У разі закінчення строку дії талонів на видачу бензину, Учасник повинен мати можливість провести їх обмін на інші з продовженням терміну дії не менше ніж на 12 </w:t>
            </w:r>
            <w:r w:rsidRPr="00677781">
              <w:rPr>
                <w:rFonts w:ascii="Times New Roman" w:eastAsia="Times New Roman" w:hAnsi="Times New Roman" w:cs="Times New Roman"/>
                <w:lang w:eastAsia="uk-UA"/>
              </w:rPr>
              <w:lastRenderedPageBreak/>
              <w:t>місяців. У разі, якщо Учасник здійснює перехід на талони нового зразка, він повинен здійснити рівноцінний обмін талонів старого зразку, що залишилися у Замовника та не були реалізовані, на талони нового зразку, в тому числі стосовно талонів, що залишились у Замовника після закінчення строку їх дії.</w:t>
            </w:r>
          </w:p>
          <w:p w:rsidR="00061AE7" w:rsidRPr="00677781" w:rsidRDefault="00061AE7" w:rsidP="00061AE7">
            <w:pPr>
              <w:contextualSpacing/>
              <w:textAlignment w:val="baseline"/>
              <w:outlineLvl w:val="1"/>
              <w:rPr>
                <w:rFonts w:ascii="Times New Roman" w:eastAsia="Times New Roman" w:hAnsi="Times New Roman" w:cs="Times New Roman"/>
                <w:lang w:eastAsia="uk-UA"/>
              </w:rPr>
            </w:pPr>
            <w:r w:rsidRPr="00677781">
              <w:rPr>
                <w:rFonts w:ascii="Times New Roman" w:eastAsia="Times New Roman" w:hAnsi="Times New Roman" w:cs="Times New Roman"/>
                <w:lang w:eastAsia="uk-UA"/>
              </w:rPr>
              <w:t>Вимоги стосовно розташування АЗС - зручна мережа розташування АЗС, враховуючи місце розташування Замовника, а саме - з метою безперебійного забезпечення потреб Замовника мережа АЗС (АЗК), що обслуговує талони Учасника, повинна бути розташована по всій території України. АЗС Учасника повинні належати йому на праві власності або перебувати у користуванні на підставі договору оренди (суборенди). Учасник при підписанні договору повинен надати гарантійний лист/ перелік про мережу АЗС, на яких буде здійснюватися заправка автотранспорту Замовника за талонами.</w:t>
            </w:r>
          </w:p>
          <w:p w:rsidR="00061AE7" w:rsidRPr="00BA4A83" w:rsidRDefault="00061AE7" w:rsidP="00061AE7">
            <w:pPr>
              <w:contextualSpacing/>
              <w:textAlignment w:val="baseline"/>
              <w:outlineLvl w:val="1"/>
              <w:rPr>
                <w:rFonts w:ascii="Times New Roman" w:eastAsia="Times New Roman" w:hAnsi="Times New Roman" w:cs="Times New Roman"/>
                <w:sz w:val="24"/>
                <w:szCs w:val="24"/>
                <w:lang w:eastAsia="zh-CN"/>
              </w:rPr>
            </w:pPr>
          </w:p>
        </w:tc>
        <w:tc>
          <w:tcPr>
            <w:tcW w:w="1843" w:type="dxa"/>
          </w:tcPr>
          <w:p w:rsidR="000F3231" w:rsidRPr="00677781" w:rsidRDefault="000F3231" w:rsidP="00362317">
            <w:pPr>
              <w:jc w:val="center"/>
              <w:rPr>
                <w:rFonts w:ascii="Times New Roman" w:hAnsi="Times New Roman" w:cs="Times New Roman"/>
              </w:rPr>
            </w:pPr>
            <w:r w:rsidRPr="00677781">
              <w:rPr>
                <w:rFonts w:ascii="Times New Roman" w:hAnsi="Times New Roman" w:cs="Times New Roman"/>
              </w:rPr>
              <w:lastRenderedPageBreak/>
              <w:t>відповідає затвердженому кошторису</w:t>
            </w:r>
          </w:p>
        </w:tc>
        <w:tc>
          <w:tcPr>
            <w:tcW w:w="2835" w:type="dxa"/>
          </w:tcPr>
          <w:p w:rsidR="00F445AA" w:rsidRPr="00701D07" w:rsidRDefault="00F445AA" w:rsidP="00701D07">
            <w:pPr>
              <w:shd w:val="clear" w:color="auto" w:fill="FFFFFF"/>
              <w:rPr>
                <w:rFonts w:ascii="Times" w:eastAsia="Times New Roman" w:hAnsi="Times" w:cs="Times"/>
                <w:color w:val="000000"/>
                <w:lang w:eastAsia="uk-UA"/>
              </w:rPr>
            </w:pPr>
            <w:r w:rsidRPr="00701D07">
              <w:rPr>
                <w:rFonts w:ascii="Times" w:eastAsia="Times New Roman" w:hAnsi="Times" w:cs="Times"/>
                <w:color w:val="000000"/>
                <w:lang w:eastAsia="uk-UA"/>
              </w:rPr>
              <w:t xml:space="preserve">Розрахунок очікуваної вартості 2000 л. обумовлений статистичними даними про середньомісячне використання ПММ та діючими цінами. При </w:t>
            </w:r>
            <w:r w:rsidR="00701D07" w:rsidRPr="00701D07">
              <w:rPr>
                <w:rFonts w:ascii="Times" w:eastAsia="Times New Roman" w:hAnsi="Times" w:cs="Times"/>
                <w:color w:val="000000"/>
                <w:lang w:eastAsia="uk-UA"/>
              </w:rPr>
              <w:t>моніторингу цін в електронному каталозі «</w:t>
            </w:r>
            <w:r w:rsidR="000B2331">
              <w:rPr>
                <w:rFonts w:ascii="Times" w:eastAsia="Times New Roman" w:hAnsi="Times" w:cs="Times"/>
                <w:color w:val="000000"/>
                <w:lang w:eastAsia="uk-UA"/>
              </w:rPr>
              <w:t>ПРО</w:t>
            </w:r>
            <w:r w:rsidR="00701D07" w:rsidRPr="00701D07">
              <w:rPr>
                <w:rFonts w:ascii="Times" w:eastAsia="Times New Roman" w:hAnsi="Times" w:cs="Times"/>
                <w:color w:val="000000"/>
                <w:lang w:eastAsia="uk-UA"/>
              </w:rPr>
              <w:t>ЗОР</w:t>
            </w:r>
            <w:r w:rsidR="000B2331">
              <w:rPr>
                <w:rFonts w:ascii="Times" w:eastAsia="Times New Roman" w:hAnsi="Times" w:cs="Times"/>
                <w:color w:val="000000"/>
                <w:lang w:eastAsia="uk-UA"/>
              </w:rPr>
              <w:t>Р</w:t>
            </w:r>
            <w:bookmarkStart w:id="0" w:name="_GoBack"/>
            <w:bookmarkEnd w:id="0"/>
            <w:r w:rsidR="00701D07" w:rsidRPr="00701D07">
              <w:rPr>
                <w:rFonts w:ascii="Times" w:eastAsia="Times New Roman" w:hAnsi="Times" w:cs="Times"/>
                <w:color w:val="000000"/>
                <w:lang w:eastAsia="uk-UA"/>
              </w:rPr>
              <w:t>О МАРКЕТ»</w:t>
            </w:r>
            <w:r w:rsidRPr="00701D07">
              <w:rPr>
                <w:rFonts w:ascii="Times" w:eastAsia="Times New Roman" w:hAnsi="Times" w:cs="Times"/>
                <w:color w:val="000000"/>
                <w:lang w:eastAsia="uk-UA"/>
              </w:rPr>
              <w:t xml:space="preserve"> було зроблено розрахунок очікуваної вартості –</w:t>
            </w:r>
          </w:p>
          <w:p w:rsidR="009651D9" w:rsidRPr="00677781" w:rsidRDefault="00F445AA" w:rsidP="00F445AA">
            <w:pPr>
              <w:rPr>
                <w:rFonts w:ascii="Times New Roman" w:hAnsi="Times New Roman" w:cs="Times New Roman"/>
              </w:rPr>
            </w:pPr>
            <w:r w:rsidRPr="00701D07">
              <w:rPr>
                <w:rFonts w:ascii="Times" w:eastAsia="Times New Roman" w:hAnsi="Times" w:cs="Times"/>
                <w:color w:val="000000"/>
                <w:lang w:eastAsia="uk-UA"/>
              </w:rPr>
              <w:t>62 000,00 грн.</w:t>
            </w:r>
          </w:p>
        </w:tc>
      </w:tr>
    </w:tbl>
    <w:p w:rsidR="00362317" w:rsidRPr="00362317" w:rsidRDefault="00362317" w:rsidP="00362317">
      <w:pPr>
        <w:spacing w:after="0" w:line="240" w:lineRule="auto"/>
        <w:jc w:val="center"/>
        <w:rPr>
          <w:rFonts w:ascii="Times New Roman" w:hAnsi="Times New Roman" w:cs="Times New Roman"/>
          <w:sz w:val="28"/>
          <w:szCs w:val="28"/>
        </w:rPr>
      </w:pPr>
    </w:p>
    <w:sectPr w:rsidR="00362317" w:rsidRPr="00362317" w:rsidSect="00B54442">
      <w:pgSz w:w="16838" w:h="11906" w:orient="landscape"/>
      <w:pgMar w:top="142"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hint="default"/>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EA"/>
    <w:rsid w:val="00061AE7"/>
    <w:rsid w:val="00061DBF"/>
    <w:rsid w:val="000B2331"/>
    <w:rsid w:val="000B5475"/>
    <w:rsid w:val="000D54E9"/>
    <w:rsid w:val="000F3231"/>
    <w:rsid w:val="00362317"/>
    <w:rsid w:val="003E3F48"/>
    <w:rsid w:val="004E0B2E"/>
    <w:rsid w:val="005920BA"/>
    <w:rsid w:val="00677781"/>
    <w:rsid w:val="006A5D11"/>
    <w:rsid w:val="00701D07"/>
    <w:rsid w:val="007366A7"/>
    <w:rsid w:val="00770EEA"/>
    <w:rsid w:val="00844A83"/>
    <w:rsid w:val="008869D7"/>
    <w:rsid w:val="0091243A"/>
    <w:rsid w:val="009651D9"/>
    <w:rsid w:val="009D793E"/>
    <w:rsid w:val="00A720A9"/>
    <w:rsid w:val="00AA3ABB"/>
    <w:rsid w:val="00AA51C5"/>
    <w:rsid w:val="00B074DF"/>
    <w:rsid w:val="00B54442"/>
    <w:rsid w:val="00B54FDF"/>
    <w:rsid w:val="00B842DE"/>
    <w:rsid w:val="00BA4A83"/>
    <w:rsid w:val="00C8157B"/>
    <w:rsid w:val="00CA3A18"/>
    <w:rsid w:val="00D170CE"/>
    <w:rsid w:val="00D662B2"/>
    <w:rsid w:val="00DB59E2"/>
    <w:rsid w:val="00DC4E97"/>
    <w:rsid w:val="00DF22C1"/>
    <w:rsid w:val="00E14EB3"/>
    <w:rsid w:val="00EE6A75"/>
    <w:rsid w:val="00F445AA"/>
    <w:rsid w:val="00FE0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3967">
      <w:bodyDiv w:val="1"/>
      <w:marLeft w:val="0"/>
      <w:marRight w:val="0"/>
      <w:marTop w:val="0"/>
      <w:marBottom w:val="0"/>
      <w:divBdr>
        <w:top w:val="none" w:sz="0" w:space="0" w:color="auto"/>
        <w:left w:val="none" w:sz="0" w:space="0" w:color="auto"/>
        <w:bottom w:val="none" w:sz="0" w:space="0" w:color="auto"/>
        <w:right w:val="none" w:sz="0" w:space="0" w:color="auto"/>
      </w:divBdr>
    </w:div>
    <w:div w:id="597370044">
      <w:bodyDiv w:val="1"/>
      <w:marLeft w:val="0"/>
      <w:marRight w:val="0"/>
      <w:marTop w:val="0"/>
      <w:marBottom w:val="0"/>
      <w:divBdr>
        <w:top w:val="none" w:sz="0" w:space="0" w:color="auto"/>
        <w:left w:val="none" w:sz="0" w:space="0" w:color="auto"/>
        <w:bottom w:val="none" w:sz="0" w:space="0" w:color="auto"/>
        <w:right w:val="none" w:sz="0" w:space="0" w:color="auto"/>
      </w:divBdr>
    </w:div>
    <w:div w:id="698823906">
      <w:bodyDiv w:val="1"/>
      <w:marLeft w:val="0"/>
      <w:marRight w:val="0"/>
      <w:marTop w:val="0"/>
      <w:marBottom w:val="0"/>
      <w:divBdr>
        <w:top w:val="none" w:sz="0" w:space="0" w:color="auto"/>
        <w:left w:val="none" w:sz="0" w:space="0" w:color="auto"/>
        <w:bottom w:val="none" w:sz="0" w:space="0" w:color="auto"/>
        <w:right w:val="none" w:sz="0" w:space="0" w:color="auto"/>
      </w:divBdr>
    </w:div>
    <w:div w:id="1188526778">
      <w:bodyDiv w:val="1"/>
      <w:marLeft w:val="0"/>
      <w:marRight w:val="0"/>
      <w:marTop w:val="0"/>
      <w:marBottom w:val="0"/>
      <w:divBdr>
        <w:top w:val="none" w:sz="0" w:space="0" w:color="auto"/>
        <w:left w:val="none" w:sz="0" w:space="0" w:color="auto"/>
        <w:bottom w:val="none" w:sz="0" w:space="0" w:color="auto"/>
        <w:right w:val="none" w:sz="0" w:space="0" w:color="auto"/>
      </w:divBdr>
    </w:div>
    <w:div w:id="1345323948">
      <w:bodyDiv w:val="1"/>
      <w:marLeft w:val="0"/>
      <w:marRight w:val="0"/>
      <w:marTop w:val="0"/>
      <w:marBottom w:val="0"/>
      <w:divBdr>
        <w:top w:val="none" w:sz="0" w:space="0" w:color="auto"/>
        <w:left w:val="none" w:sz="0" w:space="0" w:color="auto"/>
        <w:bottom w:val="none" w:sz="0" w:space="0" w:color="auto"/>
        <w:right w:val="none" w:sz="0" w:space="0" w:color="auto"/>
      </w:divBdr>
      <w:divsChild>
        <w:div w:id="397561010">
          <w:marLeft w:val="0"/>
          <w:marRight w:val="0"/>
          <w:marTop w:val="0"/>
          <w:marBottom w:val="0"/>
          <w:divBdr>
            <w:top w:val="none" w:sz="0" w:space="0" w:color="auto"/>
            <w:left w:val="none" w:sz="0" w:space="0" w:color="auto"/>
            <w:bottom w:val="none" w:sz="0" w:space="0" w:color="auto"/>
            <w:right w:val="none" w:sz="0" w:space="0" w:color="auto"/>
          </w:divBdr>
        </w:div>
        <w:div w:id="1527403552">
          <w:marLeft w:val="0"/>
          <w:marRight w:val="0"/>
          <w:marTop w:val="0"/>
          <w:marBottom w:val="0"/>
          <w:divBdr>
            <w:top w:val="none" w:sz="0" w:space="0" w:color="auto"/>
            <w:left w:val="none" w:sz="0" w:space="0" w:color="auto"/>
            <w:bottom w:val="none" w:sz="0" w:space="0" w:color="auto"/>
            <w:right w:val="none" w:sz="0" w:space="0" w:color="auto"/>
          </w:divBdr>
        </w:div>
        <w:div w:id="53434324">
          <w:marLeft w:val="0"/>
          <w:marRight w:val="0"/>
          <w:marTop w:val="0"/>
          <w:marBottom w:val="0"/>
          <w:divBdr>
            <w:top w:val="none" w:sz="0" w:space="0" w:color="auto"/>
            <w:left w:val="none" w:sz="0" w:space="0" w:color="auto"/>
            <w:bottom w:val="none" w:sz="0" w:space="0" w:color="auto"/>
            <w:right w:val="none" w:sz="0" w:space="0" w:color="auto"/>
          </w:divBdr>
        </w:div>
        <w:div w:id="1914654757">
          <w:marLeft w:val="0"/>
          <w:marRight w:val="0"/>
          <w:marTop w:val="0"/>
          <w:marBottom w:val="0"/>
          <w:divBdr>
            <w:top w:val="none" w:sz="0" w:space="0" w:color="auto"/>
            <w:left w:val="none" w:sz="0" w:space="0" w:color="auto"/>
            <w:bottom w:val="none" w:sz="0" w:space="0" w:color="auto"/>
            <w:right w:val="none" w:sz="0" w:space="0" w:color="auto"/>
          </w:divBdr>
        </w:div>
        <w:div w:id="1255237944">
          <w:marLeft w:val="0"/>
          <w:marRight w:val="0"/>
          <w:marTop w:val="0"/>
          <w:marBottom w:val="0"/>
          <w:divBdr>
            <w:top w:val="none" w:sz="0" w:space="0" w:color="auto"/>
            <w:left w:val="none" w:sz="0" w:space="0" w:color="auto"/>
            <w:bottom w:val="none" w:sz="0" w:space="0" w:color="auto"/>
            <w:right w:val="none" w:sz="0" w:space="0" w:color="auto"/>
          </w:divBdr>
        </w:div>
        <w:div w:id="500244006">
          <w:marLeft w:val="0"/>
          <w:marRight w:val="0"/>
          <w:marTop w:val="0"/>
          <w:marBottom w:val="0"/>
          <w:divBdr>
            <w:top w:val="none" w:sz="0" w:space="0" w:color="auto"/>
            <w:left w:val="none" w:sz="0" w:space="0" w:color="auto"/>
            <w:bottom w:val="none" w:sz="0" w:space="0" w:color="auto"/>
            <w:right w:val="none" w:sz="0" w:space="0" w:color="auto"/>
          </w:divBdr>
        </w:div>
        <w:div w:id="777022731">
          <w:marLeft w:val="0"/>
          <w:marRight w:val="0"/>
          <w:marTop w:val="0"/>
          <w:marBottom w:val="0"/>
          <w:divBdr>
            <w:top w:val="none" w:sz="0" w:space="0" w:color="auto"/>
            <w:left w:val="none" w:sz="0" w:space="0" w:color="auto"/>
            <w:bottom w:val="none" w:sz="0" w:space="0" w:color="auto"/>
            <w:right w:val="none" w:sz="0" w:space="0" w:color="auto"/>
          </w:divBdr>
        </w:div>
        <w:div w:id="2027947132">
          <w:marLeft w:val="0"/>
          <w:marRight w:val="0"/>
          <w:marTop w:val="0"/>
          <w:marBottom w:val="0"/>
          <w:divBdr>
            <w:top w:val="none" w:sz="0" w:space="0" w:color="auto"/>
            <w:left w:val="none" w:sz="0" w:space="0" w:color="auto"/>
            <w:bottom w:val="none" w:sz="0" w:space="0" w:color="auto"/>
            <w:right w:val="none" w:sz="0" w:space="0" w:color="auto"/>
          </w:divBdr>
        </w:div>
        <w:div w:id="75371725">
          <w:marLeft w:val="0"/>
          <w:marRight w:val="0"/>
          <w:marTop w:val="0"/>
          <w:marBottom w:val="0"/>
          <w:divBdr>
            <w:top w:val="none" w:sz="0" w:space="0" w:color="auto"/>
            <w:left w:val="none" w:sz="0" w:space="0" w:color="auto"/>
            <w:bottom w:val="none" w:sz="0" w:space="0" w:color="auto"/>
            <w:right w:val="none" w:sz="0" w:space="0" w:color="auto"/>
          </w:divBdr>
        </w:div>
        <w:div w:id="409041486">
          <w:marLeft w:val="0"/>
          <w:marRight w:val="0"/>
          <w:marTop w:val="0"/>
          <w:marBottom w:val="0"/>
          <w:divBdr>
            <w:top w:val="none" w:sz="0" w:space="0" w:color="auto"/>
            <w:left w:val="none" w:sz="0" w:space="0" w:color="auto"/>
            <w:bottom w:val="none" w:sz="0" w:space="0" w:color="auto"/>
            <w:right w:val="none" w:sz="0" w:space="0" w:color="auto"/>
          </w:divBdr>
        </w:div>
        <w:div w:id="505555197">
          <w:marLeft w:val="0"/>
          <w:marRight w:val="0"/>
          <w:marTop w:val="0"/>
          <w:marBottom w:val="0"/>
          <w:divBdr>
            <w:top w:val="none" w:sz="0" w:space="0" w:color="auto"/>
            <w:left w:val="none" w:sz="0" w:space="0" w:color="auto"/>
            <w:bottom w:val="none" w:sz="0" w:space="0" w:color="auto"/>
            <w:right w:val="none" w:sz="0" w:space="0" w:color="auto"/>
          </w:divBdr>
        </w:div>
        <w:div w:id="54547942">
          <w:marLeft w:val="0"/>
          <w:marRight w:val="0"/>
          <w:marTop w:val="0"/>
          <w:marBottom w:val="0"/>
          <w:divBdr>
            <w:top w:val="none" w:sz="0" w:space="0" w:color="auto"/>
            <w:left w:val="none" w:sz="0" w:space="0" w:color="auto"/>
            <w:bottom w:val="none" w:sz="0" w:space="0" w:color="auto"/>
            <w:right w:val="none" w:sz="0" w:space="0" w:color="auto"/>
          </w:divBdr>
        </w:div>
        <w:div w:id="110899292">
          <w:marLeft w:val="0"/>
          <w:marRight w:val="0"/>
          <w:marTop w:val="0"/>
          <w:marBottom w:val="0"/>
          <w:divBdr>
            <w:top w:val="none" w:sz="0" w:space="0" w:color="auto"/>
            <w:left w:val="none" w:sz="0" w:space="0" w:color="auto"/>
            <w:bottom w:val="none" w:sz="0" w:space="0" w:color="auto"/>
            <w:right w:val="none" w:sz="0" w:space="0" w:color="auto"/>
          </w:divBdr>
        </w:div>
        <w:div w:id="1296109288">
          <w:marLeft w:val="0"/>
          <w:marRight w:val="0"/>
          <w:marTop w:val="0"/>
          <w:marBottom w:val="0"/>
          <w:divBdr>
            <w:top w:val="none" w:sz="0" w:space="0" w:color="auto"/>
            <w:left w:val="none" w:sz="0" w:space="0" w:color="auto"/>
            <w:bottom w:val="none" w:sz="0" w:space="0" w:color="auto"/>
            <w:right w:val="none" w:sz="0" w:space="0" w:color="auto"/>
          </w:divBdr>
        </w:div>
        <w:div w:id="1805544283">
          <w:marLeft w:val="0"/>
          <w:marRight w:val="0"/>
          <w:marTop w:val="0"/>
          <w:marBottom w:val="0"/>
          <w:divBdr>
            <w:top w:val="none" w:sz="0" w:space="0" w:color="auto"/>
            <w:left w:val="none" w:sz="0" w:space="0" w:color="auto"/>
            <w:bottom w:val="none" w:sz="0" w:space="0" w:color="auto"/>
            <w:right w:val="none" w:sz="0" w:space="0" w:color="auto"/>
          </w:divBdr>
        </w:div>
        <w:div w:id="557933329">
          <w:marLeft w:val="0"/>
          <w:marRight w:val="0"/>
          <w:marTop w:val="0"/>
          <w:marBottom w:val="0"/>
          <w:divBdr>
            <w:top w:val="none" w:sz="0" w:space="0" w:color="auto"/>
            <w:left w:val="none" w:sz="0" w:space="0" w:color="auto"/>
            <w:bottom w:val="none" w:sz="0" w:space="0" w:color="auto"/>
            <w:right w:val="none" w:sz="0" w:space="0" w:color="auto"/>
          </w:divBdr>
        </w:div>
        <w:div w:id="654601233">
          <w:marLeft w:val="0"/>
          <w:marRight w:val="0"/>
          <w:marTop w:val="0"/>
          <w:marBottom w:val="0"/>
          <w:divBdr>
            <w:top w:val="none" w:sz="0" w:space="0" w:color="auto"/>
            <w:left w:val="none" w:sz="0" w:space="0" w:color="auto"/>
            <w:bottom w:val="none" w:sz="0" w:space="0" w:color="auto"/>
            <w:right w:val="none" w:sz="0" w:space="0" w:color="auto"/>
          </w:divBdr>
        </w:div>
        <w:div w:id="1782604823">
          <w:marLeft w:val="0"/>
          <w:marRight w:val="0"/>
          <w:marTop w:val="0"/>
          <w:marBottom w:val="0"/>
          <w:divBdr>
            <w:top w:val="none" w:sz="0" w:space="0" w:color="auto"/>
            <w:left w:val="none" w:sz="0" w:space="0" w:color="auto"/>
            <w:bottom w:val="none" w:sz="0" w:space="0" w:color="auto"/>
            <w:right w:val="none" w:sz="0" w:space="0" w:color="auto"/>
          </w:divBdr>
        </w:div>
        <w:div w:id="1954748253">
          <w:marLeft w:val="0"/>
          <w:marRight w:val="0"/>
          <w:marTop w:val="0"/>
          <w:marBottom w:val="0"/>
          <w:divBdr>
            <w:top w:val="none" w:sz="0" w:space="0" w:color="auto"/>
            <w:left w:val="none" w:sz="0" w:space="0" w:color="auto"/>
            <w:bottom w:val="none" w:sz="0" w:space="0" w:color="auto"/>
            <w:right w:val="none" w:sz="0" w:space="0" w:color="auto"/>
          </w:divBdr>
        </w:div>
        <w:div w:id="1343436967">
          <w:marLeft w:val="0"/>
          <w:marRight w:val="0"/>
          <w:marTop w:val="0"/>
          <w:marBottom w:val="0"/>
          <w:divBdr>
            <w:top w:val="none" w:sz="0" w:space="0" w:color="auto"/>
            <w:left w:val="none" w:sz="0" w:space="0" w:color="auto"/>
            <w:bottom w:val="none" w:sz="0" w:space="0" w:color="auto"/>
            <w:right w:val="none" w:sz="0" w:space="0" w:color="auto"/>
          </w:divBdr>
        </w:div>
        <w:div w:id="1727875514">
          <w:marLeft w:val="0"/>
          <w:marRight w:val="0"/>
          <w:marTop w:val="0"/>
          <w:marBottom w:val="0"/>
          <w:divBdr>
            <w:top w:val="none" w:sz="0" w:space="0" w:color="auto"/>
            <w:left w:val="none" w:sz="0" w:space="0" w:color="auto"/>
            <w:bottom w:val="none" w:sz="0" w:space="0" w:color="auto"/>
            <w:right w:val="none" w:sz="0" w:space="0" w:color="auto"/>
          </w:divBdr>
        </w:div>
        <w:div w:id="2010061303">
          <w:marLeft w:val="0"/>
          <w:marRight w:val="0"/>
          <w:marTop w:val="0"/>
          <w:marBottom w:val="0"/>
          <w:divBdr>
            <w:top w:val="none" w:sz="0" w:space="0" w:color="auto"/>
            <w:left w:val="none" w:sz="0" w:space="0" w:color="auto"/>
            <w:bottom w:val="none" w:sz="0" w:space="0" w:color="auto"/>
            <w:right w:val="none" w:sz="0" w:space="0" w:color="auto"/>
          </w:divBdr>
        </w:div>
        <w:div w:id="889264279">
          <w:marLeft w:val="0"/>
          <w:marRight w:val="0"/>
          <w:marTop w:val="0"/>
          <w:marBottom w:val="0"/>
          <w:divBdr>
            <w:top w:val="none" w:sz="0" w:space="0" w:color="auto"/>
            <w:left w:val="none" w:sz="0" w:space="0" w:color="auto"/>
            <w:bottom w:val="none" w:sz="0" w:space="0" w:color="auto"/>
            <w:right w:val="none" w:sz="0" w:space="0" w:color="auto"/>
          </w:divBdr>
        </w:div>
        <w:div w:id="1544706461">
          <w:marLeft w:val="0"/>
          <w:marRight w:val="0"/>
          <w:marTop w:val="0"/>
          <w:marBottom w:val="0"/>
          <w:divBdr>
            <w:top w:val="none" w:sz="0" w:space="0" w:color="auto"/>
            <w:left w:val="none" w:sz="0" w:space="0" w:color="auto"/>
            <w:bottom w:val="none" w:sz="0" w:space="0" w:color="auto"/>
            <w:right w:val="none" w:sz="0" w:space="0" w:color="auto"/>
          </w:divBdr>
        </w:div>
        <w:div w:id="1962804216">
          <w:marLeft w:val="0"/>
          <w:marRight w:val="0"/>
          <w:marTop w:val="0"/>
          <w:marBottom w:val="0"/>
          <w:divBdr>
            <w:top w:val="none" w:sz="0" w:space="0" w:color="auto"/>
            <w:left w:val="none" w:sz="0" w:space="0" w:color="auto"/>
            <w:bottom w:val="none" w:sz="0" w:space="0" w:color="auto"/>
            <w:right w:val="none" w:sz="0" w:space="0" w:color="auto"/>
          </w:divBdr>
        </w:div>
        <w:div w:id="1467308494">
          <w:marLeft w:val="0"/>
          <w:marRight w:val="0"/>
          <w:marTop w:val="0"/>
          <w:marBottom w:val="0"/>
          <w:divBdr>
            <w:top w:val="none" w:sz="0" w:space="0" w:color="auto"/>
            <w:left w:val="none" w:sz="0" w:space="0" w:color="auto"/>
            <w:bottom w:val="none" w:sz="0" w:space="0" w:color="auto"/>
            <w:right w:val="none" w:sz="0" w:space="0" w:color="auto"/>
          </w:divBdr>
        </w:div>
        <w:div w:id="1697467210">
          <w:marLeft w:val="0"/>
          <w:marRight w:val="0"/>
          <w:marTop w:val="0"/>
          <w:marBottom w:val="0"/>
          <w:divBdr>
            <w:top w:val="none" w:sz="0" w:space="0" w:color="auto"/>
            <w:left w:val="none" w:sz="0" w:space="0" w:color="auto"/>
            <w:bottom w:val="none" w:sz="0" w:space="0" w:color="auto"/>
            <w:right w:val="none" w:sz="0" w:space="0" w:color="auto"/>
          </w:divBdr>
        </w:div>
        <w:div w:id="1839416285">
          <w:marLeft w:val="0"/>
          <w:marRight w:val="0"/>
          <w:marTop w:val="0"/>
          <w:marBottom w:val="0"/>
          <w:divBdr>
            <w:top w:val="none" w:sz="0" w:space="0" w:color="auto"/>
            <w:left w:val="none" w:sz="0" w:space="0" w:color="auto"/>
            <w:bottom w:val="none" w:sz="0" w:space="0" w:color="auto"/>
            <w:right w:val="none" w:sz="0" w:space="0" w:color="auto"/>
          </w:divBdr>
        </w:div>
        <w:div w:id="464742083">
          <w:marLeft w:val="0"/>
          <w:marRight w:val="0"/>
          <w:marTop w:val="0"/>
          <w:marBottom w:val="0"/>
          <w:divBdr>
            <w:top w:val="none" w:sz="0" w:space="0" w:color="auto"/>
            <w:left w:val="none" w:sz="0" w:space="0" w:color="auto"/>
            <w:bottom w:val="none" w:sz="0" w:space="0" w:color="auto"/>
            <w:right w:val="none" w:sz="0" w:space="0" w:color="auto"/>
          </w:divBdr>
        </w:div>
        <w:div w:id="1524592633">
          <w:marLeft w:val="0"/>
          <w:marRight w:val="0"/>
          <w:marTop w:val="0"/>
          <w:marBottom w:val="0"/>
          <w:divBdr>
            <w:top w:val="none" w:sz="0" w:space="0" w:color="auto"/>
            <w:left w:val="none" w:sz="0" w:space="0" w:color="auto"/>
            <w:bottom w:val="none" w:sz="0" w:space="0" w:color="auto"/>
            <w:right w:val="none" w:sz="0" w:space="0" w:color="auto"/>
          </w:divBdr>
        </w:div>
      </w:divsChild>
    </w:div>
    <w:div w:id="1477337518">
      <w:bodyDiv w:val="1"/>
      <w:marLeft w:val="0"/>
      <w:marRight w:val="0"/>
      <w:marTop w:val="0"/>
      <w:marBottom w:val="0"/>
      <w:divBdr>
        <w:top w:val="none" w:sz="0" w:space="0" w:color="auto"/>
        <w:left w:val="none" w:sz="0" w:space="0" w:color="auto"/>
        <w:bottom w:val="none" w:sz="0" w:space="0" w:color="auto"/>
        <w:right w:val="none" w:sz="0" w:space="0" w:color="auto"/>
      </w:divBdr>
      <w:divsChild>
        <w:div w:id="165101146">
          <w:marLeft w:val="0"/>
          <w:marRight w:val="0"/>
          <w:marTop w:val="0"/>
          <w:marBottom w:val="0"/>
          <w:divBdr>
            <w:top w:val="none" w:sz="0" w:space="0" w:color="auto"/>
            <w:left w:val="none" w:sz="0" w:space="0" w:color="auto"/>
            <w:bottom w:val="none" w:sz="0" w:space="0" w:color="auto"/>
            <w:right w:val="none" w:sz="0" w:space="0" w:color="auto"/>
          </w:divBdr>
        </w:div>
        <w:div w:id="229926765">
          <w:marLeft w:val="0"/>
          <w:marRight w:val="0"/>
          <w:marTop w:val="0"/>
          <w:marBottom w:val="0"/>
          <w:divBdr>
            <w:top w:val="none" w:sz="0" w:space="0" w:color="auto"/>
            <w:left w:val="none" w:sz="0" w:space="0" w:color="auto"/>
            <w:bottom w:val="none" w:sz="0" w:space="0" w:color="auto"/>
            <w:right w:val="none" w:sz="0" w:space="0" w:color="auto"/>
          </w:divBdr>
        </w:div>
        <w:div w:id="1766999390">
          <w:marLeft w:val="0"/>
          <w:marRight w:val="0"/>
          <w:marTop w:val="0"/>
          <w:marBottom w:val="0"/>
          <w:divBdr>
            <w:top w:val="none" w:sz="0" w:space="0" w:color="auto"/>
            <w:left w:val="none" w:sz="0" w:space="0" w:color="auto"/>
            <w:bottom w:val="none" w:sz="0" w:space="0" w:color="auto"/>
            <w:right w:val="none" w:sz="0" w:space="0" w:color="auto"/>
          </w:divBdr>
        </w:div>
        <w:div w:id="1079133846">
          <w:marLeft w:val="0"/>
          <w:marRight w:val="0"/>
          <w:marTop w:val="0"/>
          <w:marBottom w:val="0"/>
          <w:divBdr>
            <w:top w:val="none" w:sz="0" w:space="0" w:color="auto"/>
            <w:left w:val="none" w:sz="0" w:space="0" w:color="auto"/>
            <w:bottom w:val="none" w:sz="0" w:space="0" w:color="auto"/>
            <w:right w:val="none" w:sz="0" w:space="0" w:color="auto"/>
          </w:divBdr>
        </w:div>
        <w:div w:id="90519114">
          <w:marLeft w:val="0"/>
          <w:marRight w:val="0"/>
          <w:marTop w:val="0"/>
          <w:marBottom w:val="0"/>
          <w:divBdr>
            <w:top w:val="none" w:sz="0" w:space="0" w:color="auto"/>
            <w:left w:val="none" w:sz="0" w:space="0" w:color="auto"/>
            <w:bottom w:val="none" w:sz="0" w:space="0" w:color="auto"/>
            <w:right w:val="none" w:sz="0" w:space="0" w:color="auto"/>
          </w:divBdr>
        </w:div>
      </w:divsChild>
    </w:div>
    <w:div w:id="1675717156">
      <w:bodyDiv w:val="1"/>
      <w:marLeft w:val="0"/>
      <w:marRight w:val="0"/>
      <w:marTop w:val="0"/>
      <w:marBottom w:val="0"/>
      <w:divBdr>
        <w:top w:val="none" w:sz="0" w:space="0" w:color="auto"/>
        <w:left w:val="none" w:sz="0" w:space="0" w:color="auto"/>
        <w:bottom w:val="none" w:sz="0" w:space="0" w:color="auto"/>
        <w:right w:val="none" w:sz="0" w:space="0" w:color="auto"/>
      </w:divBdr>
    </w:div>
    <w:div w:id="1708674814">
      <w:bodyDiv w:val="1"/>
      <w:marLeft w:val="0"/>
      <w:marRight w:val="0"/>
      <w:marTop w:val="0"/>
      <w:marBottom w:val="0"/>
      <w:divBdr>
        <w:top w:val="none" w:sz="0" w:space="0" w:color="auto"/>
        <w:left w:val="none" w:sz="0" w:space="0" w:color="auto"/>
        <w:bottom w:val="none" w:sz="0" w:space="0" w:color="auto"/>
        <w:right w:val="none" w:sz="0" w:space="0" w:color="auto"/>
      </w:divBdr>
    </w:div>
    <w:div w:id="20891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2191</Words>
  <Characters>1249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2021-01-27T12:50:00Z</cp:lastPrinted>
  <dcterms:created xsi:type="dcterms:W3CDTF">2021-06-29T12:58:00Z</dcterms:created>
  <dcterms:modified xsi:type="dcterms:W3CDTF">2021-06-30T06:46:00Z</dcterms:modified>
</cp:coreProperties>
</file>