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E01681">
              <w:rPr>
                <w:rFonts w:ascii="Times New Roman" w:hAnsi="Times New Roman" w:cs="Times New Roman"/>
                <w:b/>
                <w:sz w:val="20"/>
                <w:szCs w:val="20"/>
              </w:rPr>
              <w:t>я</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E01681"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CC12DE" w:rsidRPr="005C65FC" w:rsidTr="00650836">
        <w:trPr>
          <w:trHeight w:val="1210"/>
        </w:trPr>
        <w:tc>
          <w:tcPr>
            <w:tcW w:w="1668"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D3293" w:rsidP="00CC12DE">
            <w:pPr>
              <w:jc w:val="center"/>
              <w:rPr>
                <w:rFonts w:ascii="Times New Roman" w:hAnsi="Times New Roman" w:cs="Times New Roman"/>
                <w:sz w:val="24"/>
                <w:szCs w:val="28"/>
              </w:rPr>
            </w:pPr>
            <w:r>
              <w:rPr>
                <w:rFonts w:ascii="Times New Roman" w:hAnsi="Times New Roman" w:cs="Times New Roman"/>
                <w:sz w:val="24"/>
                <w:szCs w:val="28"/>
              </w:rPr>
              <w:t>16.11</w:t>
            </w:r>
            <w:r w:rsidR="00CC12DE" w:rsidRPr="00CC12DE">
              <w:rPr>
                <w:rFonts w:ascii="Times New Roman" w:hAnsi="Times New Roman" w:cs="Times New Roman"/>
                <w:sz w:val="24"/>
                <w:szCs w:val="28"/>
              </w:rPr>
              <w:t>.2021</w:t>
            </w:r>
          </w:p>
        </w:tc>
        <w:tc>
          <w:tcPr>
            <w:tcW w:w="1842"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D3293" w:rsidP="00CC12DE">
            <w:pPr>
              <w:jc w:val="center"/>
              <w:rPr>
                <w:rFonts w:ascii="Times New Roman" w:hAnsi="Times New Roman" w:cs="Times New Roman"/>
                <w:sz w:val="24"/>
                <w:szCs w:val="28"/>
              </w:rPr>
            </w:pPr>
            <w:bookmarkStart w:id="0" w:name="_GoBack"/>
            <w:r w:rsidRPr="00CD3293">
              <w:rPr>
                <w:rFonts w:ascii="Times New Roman" w:hAnsi="Times New Roman" w:cs="Times New Roman"/>
                <w:sz w:val="24"/>
                <w:szCs w:val="28"/>
              </w:rPr>
              <w:t>UA-2021-11-16-014076-a</w:t>
            </w:r>
          </w:p>
          <w:bookmarkEnd w:id="0"/>
          <w:p w:rsidR="00CC12DE" w:rsidRPr="00CC12DE" w:rsidRDefault="00CC12DE" w:rsidP="00CC12DE">
            <w:pPr>
              <w:jc w:val="center"/>
              <w:rPr>
                <w:rFonts w:ascii="Times New Roman" w:hAnsi="Times New Roman" w:cs="Times New Roman"/>
                <w:sz w:val="24"/>
                <w:szCs w:val="28"/>
              </w:rPr>
            </w:pPr>
          </w:p>
        </w:tc>
        <w:tc>
          <w:tcPr>
            <w:tcW w:w="1701" w:type="dxa"/>
          </w:tcPr>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p>
          <w:p w:rsidR="00CC12DE" w:rsidRPr="00CC12DE" w:rsidRDefault="00CC12DE" w:rsidP="00CC12DE">
            <w:pPr>
              <w:jc w:val="center"/>
              <w:rPr>
                <w:rFonts w:ascii="Times New Roman" w:hAnsi="Times New Roman" w:cs="Times New Roman"/>
                <w:sz w:val="24"/>
                <w:szCs w:val="28"/>
              </w:rPr>
            </w:pPr>
            <w:r w:rsidRPr="00CC12DE">
              <w:rPr>
                <w:rFonts w:ascii="Times New Roman" w:hAnsi="Times New Roman" w:cs="Times New Roman"/>
                <w:sz w:val="24"/>
                <w:szCs w:val="28"/>
              </w:rPr>
              <w:t>70330000-3 — Послуги з управління нерухомістю, надавані на платній основі чи на договірних засадах</w:t>
            </w:r>
          </w:p>
        </w:tc>
        <w:tc>
          <w:tcPr>
            <w:tcW w:w="1985" w:type="dxa"/>
            <w:vAlign w:val="center"/>
          </w:tcPr>
          <w:p w:rsidR="00CC12DE" w:rsidRPr="00F92F39" w:rsidRDefault="00811DFD" w:rsidP="00CC12DE">
            <w:pPr>
              <w:spacing w:after="0"/>
              <w:jc w:val="center"/>
              <w:rPr>
                <w:rFonts w:ascii="Times New Roman" w:hAnsi="Times New Roman" w:cs="Times New Roman"/>
              </w:rPr>
            </w:pPr>
            <w:r w:rsidRPr="00811DFD">
              <w:rPr>
                <w:rFonts w:ascii="Times New Roman" w:hAnsi="Times New Roman" w:cs="Times New Roman"/>
              </w:rPr>
              <w:t>82 849,30</w:t>
            </w:r>
            <w:r w:rsidR="00CD3293">
              <w:rPr>
                <w:rFonts w:ascii="Times New Roman" w:hAnsi="Times New Roman" w:cs="Times New Roman"/>
              </w:rPr>
              <w:t xml:space="preserve"> </w:t>
            </w:r>
            <w:r w:rsidR="00CC12DE">
              <w:rPr>
                <w:rFonts w:ascii="Times New Roman" w:hAnsi="Times New Roman" w:cs="Times New Roman"/>
              </w:rPr>
              <w:t>грн. з ПДВ</w:t>
            </w:r>
          </w:p>
        </w:tc>
        <w:tc>
          <w:tcPr>
            <w:tcW w:w="8930" w:type="dxa"/>
            <w:vAlign w:val="center"/>
          </w:tcPr>
          <w:p w:rsidR="00CC12DE" w:rsidRPr="00995A13" w:rsidRDefault="00CD3293" w:rsidP="00CC12DE">
            <w:pPr>
              <w:spacing w:after="0"/>
              <w:rPr>
                <w:rFonts w:ascii="Times New Roman" w:hAnsi="Times New Roman" w:cs="Times New Roman"/>
              </w:rPr>
            </w:pPr>
            <w:r w:rsidRPr="00CD3293">
              <w:rPr>
                <w:rFonts w:ascii="Times New Roman" w:hAnsi="Times New Roman" w:cs="Times New Roman"/>
              </w:rPr>
              <w:t xml:space="preserve">Згідно ч. 1 ст. 40 Закону України «Про публічні закупівлі» від 25 грудня 2015 року № 922-VIII (в редакції Закону № 114-IX від 19.09.2019) (Далі – Закон) переговорна процедура закупівлі - це процедура,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Згідно п. 2 ч. 2 ст. 40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 яка має бути документально підтверджена замовником). Згідно п. 8 ч. 6 ст. 40 Закону повідомлення про намір укласти договір повинно містити в тому числі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 Нежитлові будинки за адресою: м. Житомир, майдан імені С.П. Корольова, 12 (загальною площею 292,71 </w:t>
            </w:r>
            <w:proofErr w:type="spellStart"/>
            <w:r w:rsidRPr="00CD3293">
              <w:rPr>
                <w:rFonts w:ascii="Times New Roman" w:hAnsi="Times New Roman" w:cs="Times New Roman"/>
              </w:rPr>
              <w:t>кв.м</w:t>
            </w:r>
            <w:proofErr w:type="spellEnd"/>
            <w:r w:rsidRPr="00CD3293">
              <w:rPr>
                <w:rFonts w:ascii="Times New Roman" w:hAnsi="Times New Roman" w:cs="Times New Roman"/>
              </w:rPr>
              <w:t xml:space="preserve">.) та м. Житомир, вул. </w:t>
            </w:r>
            <w:proofErr w:type="spellStart"/>
            <w:r w:rsidRPr="00CD3293">
              <w:rPr>
                <w:rFonts w:ascii="Times New Roman" w:hAnsi="Times New Roman" w:cs="Times New Roman"/>
              </w:rPr>
              <w:t>Чуднівська</w:t>
            </w:r>
            <w:proofErr w:type="spellEnd"/>
            <w:r w:rsidRPr="00CD3293">
              <w:rPr>
                <w:rFonts w:ascii="Times New Roman" w:hAnsi="Times New Roman" w:cs="Times New Roman"/>
              </w:rPr>
              <w:t xml:space="preserve">, 105 (загальною площею 303,06 </w:t>
            </w:r>
            <w:proofErr w:type="spellStart"/>
            <w:r w:rsidRPr="00CD3293">
              <w:rPr>
                <w:rFonts w:ascii="Times New Roman" w:hAnsi="Times New Roman" w:cs="Times New Roman"/>
              </w:rPr>
              <w:t>кв.м</w:t>
            </w:r>
            <w:proofErr w:type="spellEnd"/>
            <w:r w:rsidRPr="00CD3293">
              <w:rPr>
                <w:rFonts w:ascii="Times New Roman" w:hAnsi="Times New Roman" w:cs="Times New Roman"/>
              </w:rPr>
              <w:t xml:space="preserve">), які частково орендуються Управлінням ДМС у Житомирській області, належать до спільної власності територіальних громад сіл, селищ, міст Житомирської області. Відповідно до рішення Житомирської обласної ради № 110 від 17.03.2011 та № 669 від 14.11.2008 </w:t>
            </w:r>
            <w:proofErr w:type="spellStart"/>
            <w:r w:rsidRPr="00CD3293">
              <w:rPr>
                <w:rFonts w:ascii="Times New Roman" w:hAnsi="Times New Roman" w:cs="Times New Roman"/>
              </w:rPr>
              <w:t>адмінприміщення</w:t>
            </w:r>
            <w:proofErr w:type="spellEnd"/>
            <w:r w:rsidRPr="00CD3293">
              <w:rPr>
                <w:rFonts w:ascii="Times New Roman" w:hAnsi="Times New Roman" w:cs="Times New Roman"/>
              </w:rPr>
              <w:t xml:space="preserve"> за адресою: м. Житомир, майдан імені С.П. Корольова, 12 та </w:t>
            </w:r>
            <w:proofErr w:type="spellStart"/>
            <w:r w:rsidRPr="00CD3293">
              <w:rPr>
                <w:rFonts w:ascii="Times New Roman" w:hAnsi="Times New Roman" w:cs="Times New Roman"/>
              </w:rPr>
              <w:t>м.Житомир</w:t>
            </w:r>
            <w:proofErr w:type="spellEnd"/>
            <w:r w:rsidRPr="00CD3293">
              <w:rPr>
                <w:rFonts w:ascii="Times New Roman" w:hAnsi="Times New Roman" w:cs="Times New Roman"/>
              </w:rPr>
              <w:t xml:space="preserve">, вул. </w:t>
            </w:r>
            <w:proofErr w:type="spellStart"/>
            <w:r w:rsidRPr="00CD3293">
              <w:rPr>
                <w:rFonts w:ascii="Times New Roman" w:hAnsi="Times New Roman" w:cs="Times New Roman"/>
              </w:rPr>
              <w:t>Чуднівська</w:t>
            </w:r>
            <w:proofErr w:type="spellEnd"/>
            <w:r w:rsidRPr="00CD3293">
              <w:rPr>
                <w:rFonts w:ascii="Times New Roman" w:hAnsi="Times New Roman" w:cs="Times New Roman"/>
              </w:rPr>
              <w:t xml:space="preserve">, 105, передані на баланс Комунального підприємства по експлуатації </w:t>
            </w:r>
            <w:proofErr w:type="spellStart"/>
            <w:r w:rsidRPr="00CD3293">
              <w:rPr>
                <w:rFonts w:ascii="Times New Roman" w:hAnsi="Times New Roman" w:cs="Times New Roman"/>
              </w:rPr>
              <w:t>адмінбудинків</w:t>
            </w:r>
            <w:proofErr w:type="spellEnd"/>
            <w:r w:rsidRPr="00CD3293">
              <w:rPr>
                <w:rFonts w:ascii="Times New Roman" w:hAnsi="Times New Roman" w:cs="Times New Roman"/>
              </w:rPr>
              <w:t xml:space="preserve"> Житомирської обласної ради (надалі Підприємство) на праві господарського відання, тому виконання комплексу послуг, необхідних для забезпечення функціонування нежитлової нерухомості за вищевказаними адресами надаються виключно цим Підприємством. Враховуючи конструкцію будівлі, Підприємством підібраний відповідний фаховий склад працівників та обслуговуючого персоналу. Наявність технічної документації, обладнання, матеріально-технічної бази, працівників відповідної кваліфікації, які мають необхідні знання та досвід, дозволяє </w:t>
            </w:r>
            <w:proofErr w:type="spellStart"/>
            <w:r w:rsidRPr="00CD3293">
              <w:rPr>
                <w:rFonts w:ascii="Times New Roman" w:hAnsi="Times New Roman" w:cs="Times New Roman"/>
              </w:rPr>
              <w:t>оперативно</w:t>
            </w:r>
            <w:proofErr w:type="spellEnd"/>
            <w:r w:rsidRPr="00CD3293">
              <w:rPr>
                <w:rFonts w:ascii="Times New Roman" w:hAnsi="Times New Roman" w:cs="Times New Roman"/>
              </w:rPr>
              <w:t xml:space="preserve"> і якісно виконувати послуги з управління нерухомістю. Підприємство обслуговує та утримує в належному стані інженерні </w:t>
            </w:r>
            <w:r w:rsidRPr="00CD3293">
              <w:rPr>
                <w:rFonts w:ascii="Times New Roman" w:hAnsi="Times New Roman" w:cs="Times New Roman"/>
              </w:rPr>
              <w:lastRenderedPageBreak/>
              <w:t xml:space="preserve">мережі, а саме забезпечення надійного функціонування внутрішньо-будинкових мереж тепло-, </w:t>
            </w:r>
            <w:proofErr w:type="spellStart"/>
            <w:r w:rsidRPr="00CD3293">
              <w:rPr>
                <w:rFonts w:ascii="Times New Roman" w:hAnsi="Times New Roman" w:cs="Times New Roman"/>
              </w:rPr>
              <w:t>електро</w:t>
            </w:r>
            <w:proofErr w:type="spellEnd"/>
            <w:r w:rsidRPr="00CD3293">
              <w:rPr>
                <w:rFonts w:ascii="Times New Roman" w:hAnsi="Times New Roman" w:cs="Times New Roman"/>
              </w:rPr>
              <w:t xml:space="preserve">-, водопостачання, проведення їх поточного ремонту. Також щоденно проводить роботи з утримання в чистоті та забезпечує охорону будівлі та прилеглої території. З метою забезпечення сумісності з наявними послугами, зміна суб’єкта господарювання — надавача вищезазначених послуг є неможливою з технічних причин. Відповідно до п.2.2 Статуту Підприємства, затвердженого рішенням п’ятої сесії Житомирської обласної ради VII скликання від 21.07.2016 р. №325, одним із основних напрямків діяльності Підприємства є надання послуг з утримання будинків та прибудинкових територій, технічна, санітарно-гігієнічна експлуатація і охорона будинків та прибудинкових територій, які перебувають на балансі Підприємства, підтримання їх належного санітарного стану. Впродовж тривалого часу Підприємство забезпечує безперебійне та якісне експлуатаційне обслуговування будинків, споруд, службових приміщень, а також надання послуг з утримання </w:t>
            </w:r>
            <w:proofErr w:type="spellStart"/>
            <w:r w:rsidRPr="00CD3293">
              <w:rPr>
                <w:rFonts w:ascii="Times New Roman" w:hAnsi="Times New Roman" w:cs="Times New Roman"/>
              </w:rPr>
              <w:t>адмінбудинків</w:t>
            </w:r>
            <w:proofErr w:type="spellEnd"/>
            <w:r w:rsidRPr="00CD3293">
              <w:rPr>
                <w:rFonts w:ascii="Times New Roman" w:hAnsi="Times New Roman" w:cs="Times New Roman"/>
              </w:rPr>
              <w:t xml:space="preserve">, балансоутримувачем яких вони є. Також відповідно до експертного висновку щодо підтвердження наявності умов застосування переговорної процедури закупівлі, виданого Українським державно-кооперативним проектно-вишукувальним і науково-дослідним об’єднанням «УКРНДІАГРОПРОЕКТ» № 132-02/07 від 29.04.2020 Комунальне підприємство по експлуатації </w:t>
            </w:r>
            <w:proofErr w:type="spellStart"/>
            <w:r w:rsidRPr="00CD3293">
              <w:rPr>
                <w:rFonts w:ascii="Times New Roman" w:hAnsi="Times New Roman" w:cs="Times New Roman"/>
              </w:rPr>
              <w:t>адмінбудинків</w:t>
            </w:r>
            <w:proofErr w:type="spellEnd"/>
            <w:r w:rsidRPr="00CD3293">
              <w:rPr>
                <w:rFonts w:ascii="Times New Roman" w:hAnsi="Times New Roman" w:cs="Times New Roman"/>
              </w:rPr>
              <w:t xml:space="preserve"> Житомирської обласної ради є підприємством, яке має всі технічні умови, права та зобов’язання щодо господарського утримання та технічного-</w:t>
            </w:r>
            <w:proofErr w:type="spellStart"/>
            <w:r w:rsidRPr="00CD3293">
              <w:rPr>
                <w:rFonts w:ascii="Times New Roman" w:hAnsi="Times New Roman" w:cs="Times New Roman"/>
              </w:rPr>
              <w:t>експлуатаціного</w:t>
            </w:r>
            <w:proofErr w:type="spellEnd"/>
            <w:r w:rsidRPr="00CD3293">
              <w:rPr>
                <w:rFonts w:ascii="Times New Roman" w:hAnsi="Times New Roman" w:cs="Times New Roman"/>
              </w:rPr>
              <w:t xml:space="preserve"> </w:t>
            </w:r>
            <w:proofErr w:type="spellStart"/>
            <w:r w:rsidRPr="00CD3293">
              <w:rPr>
                <w:rFonts w:ascii="Times New Roman" w:hAnsi="Times New Roman" w:cs="Times New Roman"/>
              </w:rPr>
              <w:t>облуговування</w:t>
            </w:r>
            <w:proofErr w:type="spellEnd"/>
            <w:r w:rsidRPr="00CD3293">
              <w:rPr>
                <w:rFonts w:ascii="Times New Roman" w:hAnsi="Times New Roman" w:cs="Times New Roman"/>
              </w:rPr>
              <w:t xml:space="preserve"> адміністративних будинків та споруд Житомирської обласної ради та не має альтернативи. Згідно зазначеної інформації, для забезпечення безперервної діяльності Управлінню Державної міграційної служби України в Житомирській області доцільно укласти договір на закупівлю послуг з управління нерухомістю, надаваних на платній основі чи на договірних засадах з Комунальним підприємством по експлуатації </w:t>
            </w:r>
            <w:proofErr w:type="spellStart"/>
            <w:r w:rsidRPr="00CD3293">
              <w:rPr>
                <w:rFonts w:ascii="Times New Roman" w:hAnsi="Times New Roman" w:cs="Times New Roman"/>
              </w:rPr>
              <w:t>адмінбудинків</w:t>
            </w:r>
            <w:proofErr w:type="spellEnd"/>
            <w:r w:rsidRPr="00CD3293">
              <w:rPr>
                <w:rFonts w:ascii="Times New Roman" w:hAnsi="Times New Roman" w:cs="Times New Roman"/>
              </w:rPr>
              <w:t xml:space="preserve"> Житомирської обласної ради. На підставі вищезазначеного, застосовується переговорна процедура закупівлі відповідно до ч.2 п.2 ст.40 Закону України "Про публічні закупівлі", внаслідок чого договір про закупівлю може бути укладено виключно з одним постачальником - Комунальним підприємством по експлуатації </w:t>
            </w:r>
            <w:proofErr w:type="spellStart"/>
            <w:r w:rsidRPr="00CD3293">
              <w:rPr>
                <w:rFonts w:ascii="Times New Roman" w:hAnsi="Times New Roman" w:cs="Times New Roman"/>
              </w:rPr>
              <w:t>адмінбудинків</w:t>
            </w:r>
            <w:proofErr w:type="spellEnd"/>
            <w:r w:rsidRPr="00CD3293">
              <w:rPr>
                <w:rFonts w:ascii="Times New Roman" w:hAnsi="Times New Roman" w:cs="Times New Roman"/>
              </w:rPr>
              <w:t xml:space="preserve"> Житомирської обласної ради.</w:t>
            </w:r>
          </w:p>
        </w:tc>
      </w:tr>
    </w:tbl>
    <w:p w:rsidR="00863347" w:rsidRPr="009728E9" w:rsidRDefault="00863347" w:rsidP="00060646">
      <w:pPr>
        <w:spacing w:after="100" w:afterAutospacing="1"/>
        <w:rPr>
          <w:rFonts w:ascii="Times New Roman" w:hAnsi="Times New Roman" w:cs="Times New Roman"/>
          <w:sz w:val="20"/>
          <w:szCs w:val="20"/>
        </w:rPr>
      </w:pPr>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7E" w:rsidRDefault="00EC1B7E" w:rsidP="00606AD4">
      <w:pPr>
        <w:spacing w:after="0" w:line="240" w:lineRule="auto"/>
      </w:pPr>
      <w:r>
        <w:separator/>
      </w:r>
    </w:p>
  </w:endnote>
  <w:endnote w:type="continuationSeparator" w:id="0">
    <w:p w:rsidR="00EC1B7E" w:rsidRDefault="00EC1B7E"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7E" w:rsidRDefault="00EC1B7E" w:rsidP="00606AD4">
      <w:pPr>
        <w:spacing w:after="0" w:line="240" w:lineRule="auto"/>
      </w:pPr>
      <w:r>
        <w:separator/>
      </w:r>
    </w:p>
  </w:footnote>
  <w:footnote w:type="continuationSeparator" w:id="0">
    <w:p w:rsidR="00EC1B7E" w:rsidRDefault="00EC1B7E"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E01681"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60646"/>
    <w:rsid w:val="00091498"/>
    <w:rsid w:val="001308CD"/>
    <w:rsid w:val="00131C37"/>
    <w:rsid w:val="00135D50"/>
    <w:rsid w:val="00137718"/>
    <w:rsid w:val="0017724B"/>
    <w:rsid w:val="001A0E9E"/>
    <w:rsid w:val="001B0B45"/>
    <w:rsid w:val="001F4231"/>
    <w:rsid w:val="00226081"/>
    <w:rsid w:val="002B057B"/>
    <w:rsid w:val="002B1C19"/>
    <w:rsid w:val="002E1B21"/>
    <w:rsid w:val="002E3298"/>
    <w:rsid w:val="002F33DE"/>
    <w:rsid w:val="0030277E"/>
    <w:rsid w:val="00376372"/>
    <w:rsid w:val="003A4EDB"/>
    <w:rsid w:val="00424022"/>
    <w:rsid w:val="004A4386"/>
    <w:rsid w:val="004C3088"/>
    <w:rsid w:val="004E0EF7"/>
    <w:rsid w:val="00534335"/>
    <w:rsid w:val="005906E6"/>
    <w:rsid w:val="005908B9"/>
    <w:rsid w:val="005C65FC"/>
    <w:rsid w:val="005E696B"/>
    <w:rsid w:val="005F47FC"/>
    <w:rsid w:val="005F71BC"/>
    <w:rsid w:val="00606AD4"/>
    <w:rsid w:val="00610F6E"/>
    <w:rsid w:val="00615B46"/>
    <w:rsid w:val="006218F9"/>
    <w:rsid w:val="006E761D"/>
    <w:rsid w:val="0070403D"/>
    <w:rsid w:val="007D129C"/>
    <w:rsid w:val="007E745E"/>
    <w:rsid w:val="007F27E5"/>
    <w:rsid w:val="007F634E"/>
    <w:rsid w:val="00811DFD"/>
    <w:rsid w:val="00820D75"/>
    <w:rsid w:val="0082708A"/>
    <w:rsid w:val="00827E6D"/>
    <w:rsid w:val="0085600B"/>
    <w:rsid w:val="00863347"/>
    <w:rsid w:val="00874AAC"/>
    <w:rsid w:val="00884059"/>
    <w:rsid w:val="00891DA7"/>
    <w:rsid w:val="00897D70"/>
    <w:rsid w:val="008A168A"/>
    <w:rsid w:val="008A680A"/>
    <w:rsid w:val="008C4AF8"/>
    <w:rsid w:val="008E3D85"/>
    <w:rsid w:val="0090790B"/>
    <w:rsid w:val="00913AD0"/>
    <w:rsid w:val="00944456"/>
    <w:rsid w:val="009728E9"/>
    <w:rsid w:val="00995A13"/>
    <w:rsid w:val="009F5185"/>
    <w:rsid w:val="00A163BD"/>
    <w:rsid w:val="00A40CD6"/>
    <w:rsid w:val="00AB14C7"/>
    <w:rsid w:val="00AB7888"/>
    <w:rsid w:val="00B86D1F"/>
    <w:rsid w:val="00B93A12"/>
    <w:rsid w:val="00C11EF1"/>
    <w:rsid w:val="00C30692"/>
    <w:rsid w:val="00C76D4E"/>
    <w:rsid w:val="00C85EA2"/>
    <w:rsid w:val="00CC12DE"/>
    <w:rsid w:val="00CD3293"/>
    <w:rsid w:val="00CD56E2"/>
    <w:rsid w:val="00CF5F48"/>
    <w:rsid w:val="00D30BDA"/>
    <w:rsid w:val="00D44ADE"/>
    <w:rsid w:val="00D44E72"/>
    <w:rsid w:val="00D764A7"/>
    <w:rsid w:val="00DA6ED1"/>
    <w:rsid w:val="00E01681"/>
    <w:rsid w:val="00E12458"/>
    <w:rsid w:val="00E65EC6"/>
    <w:rsid w:val="00EA3EB5"/>
    <w:rsid w:val="00EB5F37"/>
    <w:rsid w:val="00EC1B7E"/>
    <w:rsid w:val="00EC7826"/>
    <w:rsid w:val="00ED2C7E"/>
    <w:rsid w:val="00EF1C22"/>
    <w:rsid w:val="00F92F39"/>
    <w:rsid w:val="00FA5AB3"/>
    <w:rsid w:val="00FF38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8711"/>
  <w15:docId w15:val="{1729152D-0A27-4297-AAAF-9D9F250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163859469">
      <w:bodyDiv w:val="1"/>
      <w:marLeft w:val="0"/>
      <w:marRight w:val="0"/>
      <w:marTop w:val="0"/>
      <w:marBottom w:val="0"/>
      <w:divBdr>
        <w:top w:val="none" w:sz="0" w:space="0" w:color="auto"/>
        <w:left w:val="none" w:sz="0" w:space="0" w:color="auto"/>
        <w:bottom w:val="none" w:sz="0" w:space="0" w:color="auto"/>
        <w:right w:val="none" w:sz="0" w:space="0" w:color="auto"/>
      </w:divBdr>
    </w:div>
    <w:div w:id="207109374">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81580727">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5972537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066755583">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170097349">
      <w:bodyDiv w:val="1"/>
      <w:marLeft w:val="0"/>
      <w:marRight w:val="0"/>
      <w:marTop w:val="0"/>
      <w:marBottom w:val="0"/>
      <w:divBdr>
        <w:top w:val="none" w:sz="0" w:space="0" w:color="auto"/>
        <w:left w:val="none" w:sz="0" w:space="0" w:color="auto"/>
        <w:bottom w:val="none" w:sz="0" w:space="0" w:color="auto"/>
        <w:right w:val="none" w:sz="0" w:space="0" w:color="auto"/>
      </w:divBdr>
    </w:div>
    <w:div w:id="1253394308">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46794674">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767577578">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 w:id="2087530967">
      <w:bodyDiv w:val="1"/>
      <w:marLeft w:val="0"/>
      <w:marRight w:val="0"/>
      <w:marTop w:val="0"/>
      <w:marBottom w:val="0"/>
      <w:divBdr>
        <w:top w:val="none" w:sz="0" w:space="0" w:color="auto"/>
        <w:left w:val="none" w:sz="0" w:space="0" w:color="auto"/>
        <w:bottom w:val="none" w:sz="0" w:space="0" w:color="auto"/>
        <w:right w:val="none" w:sz="0" w:space="0" w:color="auto"/>
      </w:divBdr>
    </w:div>
    <w:div w:id="21029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16FC-D3D0-4BD4-9CD6-939CB93D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3202</Words>
  <Characters>1826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Слава Богам</cp:lastModifiedBy>
  <cp:revision>2</cp:revision>
  <cp:lastPrinted>2021-03-03T11:49:00Z</cp:lastPrinted>
  <dcterms:created xsi:type="dcterms:W3CDTF">2022-02-11T10:26:00Z</dcterms:created>
  <dcterms:modified xsi:type="dcterms:W3CDTF">2022-02-11T10:26:00Z</dcterms:modified>
</cp:coreProperties>
</file>