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RPr="005A310A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992902" w:rsidRDefault="005D0A14" w:rsidP="008C0FA3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99290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код </w:t>
            </w:r>
            <w:r w:rsidR="005A310A">
              <w:rPr>
                <w:rFonts w:ascii="Times New Roman" w:hAnsi="Times New Roman"/>
                <w:sz w:val="24"/>
                <w:szCs w:val="24"/>
                <w:lang w:val="uk-UA"/>
              </w:rPr>
              <w:t>ДК 021:2015 65210000-8</w:t>
            </w:r>
            <w:r w:rsidR="00992902" w:rsidRPr="00992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Розподіл </w:t>
            </w:r>
            <w:r w:rsidR="005A310A">
              <w:rPr>
                <w:rFonts w:ascii="Times New Roman" w:hAnsi="Times New Roman"/>
                <w:sz w:val="24"/>
                <w:szCs w:val="24"/>
                <w:lang w:val="uk-UA"/>
              </w:rPr>
              <w:t>газу</w:t>
            </w:r>
            <w:r w:rsidR="00992902" w:rsidRPr="00992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(Послуги з розподілу </w:t>
            </w:r>
            <w:r w:rsidR="005A310A">
              <w:rPr>
                <w:rFonts w:ascii="Times New Roman" w:hAnsi="Times New Roman"/>
                <w:sz w:val="24"/>
                <w:szCs w:val="24"/>
                <w:lang w:val="uk-UA"/>
              </w:rPr>
              <w:t>природного газу</w:t>
            </w:r>
            <w:r w:rsidR="00992902" w:rsidRPr="0099290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5D0A14" w:rsidRPr="00992902" w:rsidRDefault="005D0A14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5A310A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  <w:r w:rsidR="005D0A14" w:rsidRPr="00DA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A3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UA-2022-01-11-006479-a</w:t>
            </w:r>
          </w:p>
        </w:tc>
      </w:tr>
      <w:tr w:rsidR="005D0A14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2B109A" w:rsidRDefault="005D0A14" w:rsidP="005A310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5A310A">
              <w:rPr>
                <w:rFonts w:ascii="Times New Roman" w:hAnsi="Times New Roman"/>
                <w:sz w:val="24"/>
                <w:szCs w:val="24"/>
                <w:lang w:val="uk-UA"/>
              </w:rPr>
              <w:t>252 957,31</w:t>
            </w:r>
            <w:r w:rsidR="0067630A" w:rsidRPr="002B1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109A">
              <w:rPr>
                <w:rStyle w:val="qa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2B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B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5D0A14" w:rsidRPr="005A310A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8824F6" w:rsidRPr="00B65D7C" w:rsidRDefault="0098297E" w:rsidP="008C0E2B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Послуга Оператора ГРМ, яка надається Споживачу та включає в себе забезпечення цілодобового доступу Споживача до газорозподільної системи в межах приєднаної потужності його об’єкта і розподіл (переміщення) належного Споживачу (його постачальнику) природного газу газорозподільною системою з метою його фізичної доставки до межі балансової належності об’єкта Споживача.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Обов’язковою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умовою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Споживачу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газу є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Споживача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підключеного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до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газорозподільної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 ГРМ.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Санкціонований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відбір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газу з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газорозподільної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Споживачем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укладеного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постачальником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газу та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підтвердженого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обсягу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виділеного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для потреб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Споживача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постачальником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відповідний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простроченої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Договором.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газу,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передається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Оператором ГРМ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Споживачу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межі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балансової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належності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встановленим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Кодексом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систем. Величина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газу на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межі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балансової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належності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Споживача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значенням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документах.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Чисельні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фізико-хімічних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газу,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заносяться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до баз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обчислювачів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коректорів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об’єму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газу, Оператор ГРМ доводить до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відома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Споживача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виключенням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комерційний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вузол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Споживача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організований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побутового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лічильника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газу) з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періодичністю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визначеною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Кодексом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систем.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величини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газу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Оператором ГРМ на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заяви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Споживача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такої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заяви Оператор ГРМ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зобов’язується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місцем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виклику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містах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п'яти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сільській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узгоджений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Споживачем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час. Порядок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чисельних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фізико-хімічних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(характеристик) природного газу та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врегулювання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спірних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Сторонами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невідповідності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B65D7C">
              <w:rPr>
                <w:rFonts w:ascii="Times New Roman" w:hAnsi="Times New Roman" w:cs="Times New Roman"/>
                <w:sz w:val="24"/>
                <w:szCs w:val="24"/>
              </w:rPr>
              <w:t xml:space="preserve"> систем.</w:t>
            </w:r>
          </w:p>
        </w:tc>
      </w:tr>
      <w:tr w:rsidR="005D0A14" w:rsidRPr="002B109A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2B109A" w:rsidRDefault="005D0A14" w:rsidP="002B109A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7630A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B109A" w:rsidRPr="002B10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Тариф на розподіл </w:t>
            </w:r>
            <w:r w:rsidR="005953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природного газу</w:t>
            </w:r>
            <w:r w:rsidR="002B109A" w:rsidRPr="002B10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становить  </w:t>
            </w:r>
            <w:r w:rsidR="005953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1,99 грн за 1 м. куб. </w:t>
            </w:r>
            <w:r w:rsidR="002B109A" w:rsidRPr="002B10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(без урахування податку на додану вартість)</w:t>
            </w:r>
            <w:r w:rsidR="00DF7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відповідно до Постанови Н</w:t>
            </w:r>
            <w:r w:rsidR="002B109A" w:rsidRPr="002B10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аціональної комісії, що здійснює державне регулювання у сферах енергет</w:t>
            </w:r>
            <w:r w:rsidR="005953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ики та комунальних послуг від 22</w:t>
            </w:r>
            <w:r w:rsidR="002B109A" w:rsidRPr="002B10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.12.2021 року № </w:t>
            </w:r>
            <w:r w:rsidR="005953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2762</w:t>
            </w:r>
            <w:r w:rsidR="002B109A" w:rsidRPr="002B10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109A" w:rsidRPr="002B10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2B109A" w:rsidRPr="002B10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="005953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 встановлення тарифу на послуги </w:t>
            </w:r>
            <w:r w:rsidR="002B109A" w:rsidRPr="002B10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розподілу </w:t>
            </w:r>
            <w:r w:rsidR="005953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природного газу</w:t>
            </w:r>
            <w:r w:rsidR="007E6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для АТ «</w:t>
            </w:r>
            <w:proofErr w:type="spellStart"/>
            <w:r w:rsidR="007E6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Миколаївгаз</w:t>
            </w:r>
            <w:proofErr w:type="spellEnd"/>
            <w:r w:rsidR="007E6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2B109A" w:rsidRPr="002B10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, яка набуває чинності з 01 січня 2022 року, але не раніше дня, наступного за днем оприлюднення на офіційному веб</w:t>
            </w:r>
            <w:r w:rsidR="000E1D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2B109A" w:rsidRPr="002B10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сайті Національної комісії, що здійснює державне регулювання у сферах енергетики та комунальних послуг.</w:t>
            </w:r>
          </w:p>
          <w:p w:rsidR="000E1D30" w:rsidRDefault="000E1D30" w:rsidP="002B109A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Необхідний обсяг розподілу </w:t>
            </w:r>
            <w:r w:rsidR="007E6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природного газу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 2022 рік становить </w:t>
            </w:r>
            <w:r w:rsidR="009224F6" w:rsidRPr="009224F6">
              <w:rPr>
                <w:rStyle w:val="qaitemquantit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105</w:t>
            </w:r>
            <w:r w:rsidR="008F5E93">
              <w:rPr>
                <w:rStyle w:val="qaitemquantit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9224F6" w:rsidRPr="009224F6">
              <w:rPr>
                <w:rStyle w:val="qaitemquantit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928,52</w:t>
            </w:r>
            <w:r w:rsidR="009224F6" w:rsidRPr="009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224F6" w:rsidRPr="009224F6">
              <w:rPr>
                <w:rStyle w:val="qaitemunit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м³</w:t>
            </w:r>
          </w:p>
          <w:p w:rsidR="005D0A14" w:rsidRPr="00D21535" w:rsidRDefault="008F5E93" w:rsidP="004C538B">
            <w:pPr>
              <w:spacing w:line="240" w:lineRule="auto"/>
              <w:ind w:firstLine="284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Узгоджена ціна пропозиції учасника </w:t>
            </w:r>
            <w:r w:rsidR="004C53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процедури закупівлі</w:t>
            </w:r>
            <w:r w:rsidR="00D215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послуги розподілу </w:t>
            </w:r>
            <w:r w:rsidR="004C53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природного газу</w:t>
            </w:r>
            <w:r w:rsidR="00D215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становить </w:t>
            </w:r>
            <w:r w:rsidR="00CD57BC">
              <w:rPr>
                <w:rFonts w:ascii="Times New Roman" w:hAnsi="Times New Roman"/>
                <w:sz w:val="24"/>
                <w:szCs w:val="24"/>
                <w:lang w:val="uk-UA"/>
              </w:rPr>
              <w:t>252 957,31</w:t>
            </w:r>
            <w:r w:rsidR="00CD57BC" w:rsidRPr="002B1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D57BC" w:rsidRPr="002B109A">
              <w:rPr>
                <w:rStyle w:val="qa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="00CD57BC" w:rsidRPr="002B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CD57BC" w:rsidRPr="002B1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E1D30"/>
    <w:rsid w:val="000F307B"/>
    <w:rsid w:val="00137181"/>
    <w:rsid w:val="001517DE"/>
    <w:rsid w:val="00253C2C"/>
    <w:rsid w:val="002B109A"/>
    <w:rsid w:val="00326F77"/>
    <w:rsid w:val="003D7F6F"/>
    <w:rsid w:val="003F76A2"/>
    <w:rsid w:val="004C538B"/>
    <w:rsid w:val="005953F2"/>
    <w:rsid w:val="005A310A"/>
    <w:rsid w:val="005D0A14"/>
    <w:rsid w:val="0067630A"/>
    <w:rsid w:val="007E6584"/>
    <w:rsid w:val="008360C5"/>
    <w:rsid w:val="008824F6"/>
    <w:rsid w:val="008C0E2B"/>
    <w:rsid w:val="008F5E93"/>
    <w:rsid w:val="00912D98"/>
    <w:rsid w:val="009224F6"/>
    <w:rsid w:val="0098297E"/>
    <w:rsid w:val="00992902"/>
    <w:rsid w:val="0099386C"/>
    <w:rsid w:val="00B40D97"/>
    <w:rsid w:val="00B65D7C"/>
    <w:rsid w:val="00BD48D4"/>
    <w:rsid w:val="00CD57BC"/>
    <w:rsid w:val="00D21535"/>
    <w:rsid w:val="00D85A62"/>
    <w:rsid w:val="00DF79D9"/>
    <w:rsid w:val="00E30A64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character" w:customStyle="1" w:styleId="qaitemquantity">
    <w:name w:val="qa_item_quantity"/>
    <w:basedOn w:val="a0"/>
    <w:rsid w:val="009224F6"/>
  </w:style>
  <w:style w:type="character" w:customStyle="1" w:styleId="qaitemunit">
    <w:name w:val="qa_item_unit"/>
    <w:basedOn w:val="a0"/>
    <w:rsid w:val="0092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Пазич</cp:lastModifiedBy>
  <cp:revision>2</cp:revision>
  <dcterms:created xsi:type="dcterms:W3CDTF">2022-01-17T11:47:00Z</dcterms:created>
  <dcterms:modified xsi:type="dcterms:W3CDTF">2022-01-17T11:47:00Z</dcterms:modified>
</cp:coreProperties>
</file>