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bookmarkStart w:id="0" w:name="_GoBack"/>
      <w:bookmarkEnd w:id="0"/>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41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110F19" w:rsidRPr="003F512A" w:rsidRDefault="00110F19" w:rsidP="003F512A">
      <w:pPr>
        <w:pStyle w:val="a5"/>
        <w:numPr>
          <w:ilvl w:val="0"/>
          <w:numId w:val="3"/>
        </w:numPr>
        <w:jc w:val="both"/>
        <w:outlineLvl w:val="0"/>
        <w:rPr>
          <w:color w:val="000000"/>
          <w:lang w:val="uk-UA" w:eastAsia="ar-SA"/>
        </w:rPr>
      </w:pPr>
      <w:r w:rsidRPr="003F512A">
        <w:rPr>
          <w:b/>
          <w:color w:val="000000"/>
          <w:u w:val="single"/>
          <w:lang w:val="uk-UA" w:eastAsia="ar-SA"/>
        </w:rPr>
        <w:t>Предмет закупівлі:</w:t>
      </w:r>
      <w:r w:rsidRPr="003F512A">
        <w:rPr>
          <w:b/>
          <w:color w:val="000000"/>
          <w:lang w:val="uk-UA" w:eastAsia="ar-SA"/>
        </w:rPr>
        <w:t xml:space="preserve"> </w:t>
      </w:r>
      <w:r w:rsidRPr="003F512A">
        <w:rPr>
          <w:color w:val="000000"/>
          <w:lang w:val="uk-UA" w:eastAsia="ar-SA"/>
        </w:rPr>
        <w:t xml:space="preserve">Електрична енергія «ДК 021:2015: 09310000-5 </w:t>
      </w:r>
      <w:r w:rsidR="00893A3B">
        <w:rPr>
          <w:color w:val="000000"/>
          <w:lang w:val="uk-UA" w:eastAsia="ar-SA"/>
        </w:rPr>
        <w:t>-</w:t>
      </w:r>
      <w:r w:rsidRPr="003F512A">
        <w:rPr>
          <w:color w:val="000000"/>
          <w:lang w:val="uk-UA" w:eastAsia="ar-SA"/>
        </w:rPr>
        <w:t xml:space="preserve"> Електрична енергія»</w:t>
      </w: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01"/>
        <w:gridCol w:w="5403"/>
        <w:gridCol w:w="1544"/>
        <w:gridCol w:w="1497"/>
      </w:tblGrid>
      <w:tr w:rsidR="00110F19" w:rsidRPr="00110F19" w:rsidTr="007F78E2">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891"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826"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xml:space="preserve">Од. </w:t>
            </w:r>
            <w:proofErr w:type="spellStart"/>
            <w:r w:rsidRPr="00110F19">
              <w:rPr>
                <w:rFonts w:ascii="Times New Roman" w:hAnsi="Times New Roman" w:cs="Times New Roman"/>
                <w:color w:val="000000"/>
                <w:sz w:val="24"/>
                <w:szCs w:val="24"/>
                <w:lang w:val="uk-UA"/>
              </w:rPr>
              <w:t>вим</w:t>
            </w:r>
            <w:proofErr w:type="spellEnd"/>
            <w:r w:rsidRPr="00110F19">
              <w:rPr>
                <w:rFonts w:ascii="Times New Roman" w:hAnsi="Times New Roman" w:cs="Times New Roman"/>
                <w:color w:val="000000"/>
                <w:sz w:val="24"/>
                <w:szCs w:val="24"/>
                <w:lang w:val="uk-UA"/>
              </w:rPr>
              <w:t>.</w:t>
            </w:r>
          </w:p>
        </w:tc>
        <w:tc>
          <w:tcPr>
            <w:tcW w:w="801"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110F19" w:rsidTr="00F11818">
        <w:trPr>
          <w:trHeight w:val="322"/>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891" w:type="pct"/>
            <w:tcBorders>
              <w:left w:val="single" w:sz="4" w:space="0" w:color="000000"/>
              <w:bottom w:val="single" w:sz="4" w:space="0" w:color="000000"/>
            </w:tcBorders>
            <w:shd w:val="clear" w:color="auto" w:fill="FFFFFF"/>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Електрична енергія</w:t>
            </w:r>
          </w:p>
        </w:tc>
        <w:tc>
          <w:tcPr>
            <w:tcW w:w="826"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bCs/>
                <w:sz w:val="24"/>
                <w:szCs w:val="24"/>
                <w:lang w:val="uk-UA" w:eastAsia="ar-SA"/>
              </w:rPr>
              <w:t>кВт*год</w:t>
            </w:r>
          </w:p>
        </w:tc>
        <w:tc>
          <w:tcPr>
            <w:tcW w:w="801" w:type="pct"/>
            <w:tcBorders>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sz w:val="24"/>
                <w:szCs w:val="24"/>
                <w:lang w:val="uk-UA"/>
              </w:rPr>
            </w:pPr>
            <w:r w:rsidRPr="00110F19">
              <w:rPr>
                <w:rFonts w:ascii="Times New Roman" w:hAnsi="Times New Roman" w:cs="Times New Roman"/>
                <w:bCs/>
                <w:sz w:val="24"/>
                <w:szCs w:val="24"/>
                <w:lang w:val="uk-UA" w:eastAsia="ar-SA"/>
              </w:rPr>
              <w:t xml:space="preserve">60000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3F512A" w:rsidRPr="003F512A" w:rsidRDefault="003F512A" w:rsidP="003F512A">
      <w:pPr>
        <w:pStyle w:val="a5"/>
        <w:numPr>
          <w:ilvl w:val="0"/>
          <w:numId w:val="2"/>
        </w:numPr>
        <w:rPr>
          <w:color w:val="000000"/>
          <w:lang w:val="uk-UA"/>
        </w:rPr>
      </w:pPr>
      <w:r>
        <w:rPr>
          <w:b/>
          <w:color w:val="000000"/>
          <w:lang w:val="uk-UA"/>
        </w:rPr>
        <w:t xml:space="preserve">Очікувана вартість предмета закупівлі: </w:t>
      </w:r>
      <w:r w:rsidRPr="003F512A">
        <w:rPr>
          <w:color w:val="000000"/>
          <w:lang w:val="uk-UA"/>
        </w:rPr>
        <w:t xml:space="preserve">330 000 грн 00 коп. з  ПДВ. </w:t>
      </w:r>
    </w:p>
    <w:p w:rsidR="00110F19" w:rsidRPr="003F512A" w:rsidRDefault="00110F19" w:rsidP="003F512A">
      <w:pPr>
        <w:pStyle w:val="a5"/>
        <w:numPr>
          <w:ilvl w:val="0"/>
          <w:numId w:val="2"/>
        </w:numPr>
        <w:shd w:val="clear" w:color="auto" w:fill="FFFFFF"/>
        <w:jc w:val="both"/>
        <w:textAlignment w:val="baseline"/>
        <w:rPr>
          <w:bCs/>
          <w:i/>
          <w:sz w:val="20"/>
          <w:szCs w:val="20"/>
          <w:lang w:val="uk-UA"/>
        </w:rPr>
      </w:pPr>
      <w:r w:rsidRPr="003F512A">
        <w:rPr>
          <w:b/>
          <w:lang w:val="uk-UA" w:eastAsia="ar-SA"/>
        </w:rPr>
        <w:t>Обґрунтування технічних та якісних характеристик предмета закупівлі:</w:t>
      </w:r>
      <w:r w:rsidRPr="003F512A">
        <w:rPr>
          <w:lang w:val="uk-UA" w:eastAsia="ar-SA"/>
        </w:rPr>
        <w:t xml:space="preserve"> технічні та якісні характеристики предмета закупівлі визначені відповідно до потреб замовника. </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110F19">
        <w:rPr>
          <w:rFonts w:ascii="Times New Roman" w:hAnsi="Times New Roman" w:cs="Times New Roman"/>
          <w:b/>
          <w:sz w:val="24"/>
          <w:szCs w:val="24"/>
          <w:lang w:val="uk-UA"/>
        </w:rPr>
        <w:t>Якість постачання</w:t>
      </w:r>
      <w:r w:rsidRPr="00110F19">
        <w:rPr>
          <w:rFonts w:ascii="Times New Roman" w:hAnsi="Times New Roman" w:cs="Times New Roman"/>
          <w:sz w:val="24"/>
          <w:szCs w:val="24"/>
          <w:lang w:val="uk-UA"/>
        </w:rPr>
        <w:t xml:space="preserve"> – безперервне, комерційна якість постачання.</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110F19" w:rsidRPr="00110F19" w:rsidRDefault="00110F19" w:rsidP="00110F19">
      <w:pPr>
        <w:spacing w:after="0" w:line="240" w:lineRule="auto"/>
        <w:ind w:firstLine="567"/>
        <w:jc w:val="both"/>
        <w:rPr>
          <w:rFonts w:ascii="Times New Roman" w:hAnsi="Times New Roman" w:cs="Times New Roman"/>
          <w:i/>
          <w:sz w:val="24"/>
          <w:szCs w:val="24"/>
          <w:lang w:val="uk-UA"/>
        </w:rPr>
      </w:pPr>
      <w:r w:rsidRPr="00110F19">
        <w:rPr>
          <w:rFonts w:ascii="Times New Roman" w:hAnsi="Times New Roman" w:cs="Times New Roman"/>
          <w:i/>
          <w:sz w:val="24"/>
          <w:szCs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10F19" w:rsidRPr="00110F19" w:rsidRDefault="00110F19" w:rsidP="00110F19">
      <w:pPr>
        <w:autoSpaceDN w:val="0"/>
        <w:adjustRightInd w:val="0"/>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(http://www.nerc.gov.ua/?id=19529).</w:t>
      </w:r>
    </w:p>
    <w:p w:rsidR="00110F19" w:rsidRPr="00110F19" w:rsidRDefault="00110F19" w:rsidP="00110F19">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 xml:space="preserve">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Вартість постачання електричної енергії та розподілу ОСР врахована в очікуваній вартості предмету закупівлі. </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w:t>
      </w:r>
      <w:r w:rsidR="00893A3B">
        <w:rPr>
          <w:rFonts w:ascii="Times New Roman" w:hAnsi="Times New Roman" w:cs="Times New Roman"/>
          <w:b/>
          <w:sz w:val="24"/>
          <w:szCs w:val="24"/>
          <w:lang w:val="uk-UA" w:eastAsia="ar-SA"/>
        </w:rPr>
        <w:t>з моменту підписання договору</w:t>
      </w:r>
      <w:r w:rsidRPr="00110F19">
        <w:rPr>
          <w:rFonts w:ascii="Times New Roman" w:hAnsi="Times New Roman" w:cs="Times New Roman"/>
          <w:b/>
          <w:sz w:val="24"/>
          <w:szCs w:val="24"/>
          <w:lang w:val="uk-UA" w:eastAsia="ar-SA"/>
        </w:rPr>
        <w:t xml:space="preserve"> по 31.12.2022 року (включно).</w:t>
      </w:r>
    </w:p>
    <w:p w:rsidR="00110F19" w:rsidRPr="00110F19" w:rsidRDefault="00110F19" w:rsidP="00110F19">
      <w:pPr>
        <w:tabs>
          <w:tab w:val="left" w:pos="709"/>
        </w:tabs>
        <w:spacing w:after="0" w:line="240" w:lineRule="auto"/>
        <w:ind w:firstLine="567"/>
        <w:jc w:val="both"/>
        <w:outlineLvl w:val="0"/>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110F19" w:rsidRPr="00110F19" w:rsidRDefault="00110F19" w:rsidP="00110F19">
      <w:pPr>
        <w:pStyle w:val="a3"/>
        <w:tabs>
          <w:tab w:val="left" w:pos="709"/>
        </w:tabs>
        <w:snapToGrid w:val="0"/>
        <w:spacing w:before="0" w:after="0"/>
        <w:ind w:firstLine="567"/>
        <w:jc w:val="both"/>
        <w:rPr>
          <w:lang w:val="uk-UA"/>
        </w:rPr>
      </w:pPr>
      <w:r w:rsidRPr="00110F19">
        <w:rPr>
          <w:shd w:val="clear" w:color="auto" w:fill="FFFFFF"/>
          <w:lang w:val="uk-UA"/>
        </w:rPr>
        <w:t xml:space="preserve">Місце поставки (передачі) Товару: </w:t>
      </w:r>
      <w:r w:rsidRPr="00110F19">
        <w:rPr>
          <w:lang w:val="uk-UA"/>
        </w:rPr>
        <w:t>Україна, 58000, Чернівецька обл., точки комерційного обліку об’єктів споживача (Замовника), згідно додатку №1.</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110F19">
        <w:rPr>
          <w:rFonts w:ascii="Times New Roman" w:hAnsi="Times New Roman" w:cs="Times New Roman"/>
          <w:sz w:val="24"/>
          <w:szCs w:val="24"/>
          <w:shd w:val="clear" w:color="auto" w:fill="FFFFFF"/>
          <w:lang w:val="uk-UA"/>
        </w:rPr>
        <w:t>Умови постачання електричної енергії.</w:t>
      </w:r>
    </w:p>
    <w:p w:rsidR="00110F19" w:rsidRPr="00110F19" w:rsidRDefault="00110F19" w:rsidP="00110F19">
      <w:pPr>
        <w:tabs>
          <w:tab w:val="left" w:pos="709"/>
        </w:tabs>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Умови постачання електричної енергії замовнику повинні відповідати наступним нормативно-правовим актам:</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Закону України «Про публічні закупівлі» від 25.12.2015 № 922-VIII (із змінами);</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sz w:val="24"/>
          <w:szCs w:val="24"/>
          <w:lang w:val="uk-UA" w:eastAsia="ar-SA"/>
        </w:rPr>
        <w:t xml:space="preserve">- </w:t>
      </w:r>
      <w:r w:rsidRPr="00110F19">
        <w:rPr>
          <w:rFonts w:ascii="Times New Roman" w:hAnsi="Times New Roman" w:cs="Times New Roman"/>
          <w:color w:val="000000"/>
          <w:sz w:val="24"/>
          <w:szCs w:val="24"/>
          <w:lang w:val="uk-UA"/>
        </w:rPr>
        <w:t xml:space="preserve">Закону України «Про ринок електричної енергії» </w:t>
      </w:r>
      <w:r w:rsidRPr="00110F19">
        <w:rPr>
          <w:rFonts w:ascii="Times New Roman" w:hAnsi="Times New Roman" w:cs="Times New Roman"/>
          <w:sz w:val="24"/>
          <w:szCs w:val="24"/>
          <w:lang w:val="uk-UA" w:eastAsia="ar-SA"/>
        </w:rPr>
        <w:t>(із змінами)</w:t>
      </w:r>
      <w:r w:rsidRPr="00110F19">
        <w:rPr>
          <w:rFonts w:ascii="Times New Roman" w:hAnsi="Times New Roman" w:cs="Times New Roman"/>
          <w:color w:val="000000"/>
          <w:sz w:val="24"/>
          <w:szCs w:val="24"/>
          <w:lang w:val="uk-UA"/>
        </w:rPr>
        <w:t>;</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lastRenderedPageBreak/>
        <w:t>- Правилам роздрібного ринку електричної енергії (затверджених постановою НКРЕКП від 14.03.2018 р. № 312);</w:t>
      </w:r>
    </w:p>
    <w:p w:rsidR="00110F19" w:rsidRPr="00110F19" w:rsidRDefault="00110F19" w:rsidP="00893A3B">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color w:val="000000"/>
          <w:sz w:val="24"/>
          <w:szCs w:val="24"/>
          <w:lang w:val="uk-UA"/>
        </w:rPr>
        <w:t>- іншим нормативно-правовим актам, прийнятих на виконання Закону України «Про ринок електричної енергії».</w:t>
      </w:r>
    </w:p>
    <w:p w:rsidR="00110F19" w:rsidRPr="00110F19" w:rsidRDefault="00110F19" w:rsidP="00110F19">
      <w:pPr>
        <w:autoSpaceDE w:val="0"/>
        <w:spacing w:after="120" w:line="240" w:lineRule="auto"/>
        <w:ind w:firstLine="567"/>
        <w:jc w:val="both"/>
        <w:rPr>
          <w:rFonts w:ascii="Times New Roman" w:hAnsi="Times New Roman" w:cs="Times New Roman"/>
          <w:i/>
          <w:sz w:val="24"/>
          <w:szCs w:val="24"/>
          <w:lang w:val="uk-UA" w:eastAsia="ar-SA"/>
        </w:rPr>
      </w:pPr>
      <w:r w:rsidRPr="00110F19">
        <w:rPr>
          <w:rFonts w:ascii="Times New Roman" w:hAnsi="Times New Roman" w:cs="Times New Roman"/>
          <w:sz w:val="24"/>
          <w:szCs w:val="24"/>
          <w:lang w:val="uk-UA" w:eastAsia="ar-S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110F19">
        <w:rPr>
          <w:rFonts w:ascii="Times New Roman" w:hAnsi="Times New Roman" w:cs="Times New Roman"/>
          <w:i/>
          <w:sz w:val="24"/>
          <w:szCs w:val="24"/>
          <w:lang w:val="uk-UA" w:eastAsia="ar-SA"/>
        </w:rPr>
        <w:t>Популярні розділи/ Ліцензування/ Реєстри НКРЕКП/ Ліцензійний реєстр НКРЕКП.</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xml:space="preserve">Постачальник повинен забезпечити організацію ефективних каналів комунікації із Споживачем (можливі варіанти: через особистий кабінет на своєму офіційному сайті у мережі Інтернет або засобами електронного зв'язку на електронну адресу, вказану у Договорі або в центрах обслуговування споживачів або засобами поштового зв’язку або в рахунках на оплату електричної енергії або через </w:t>
      </w:r>
      <w:proofErr w:type="spellStart"/>
      <w:r w:rsidRPr="00110F19">
        <w:rPr>
          <w:rFonts w:ascii="Times New Roman" w:hAnsi="Times New Roman" w:cs="Times New Roman"/>
          <w:sz w:val="24"/>
          <w:szCs w:val="24"/>
          <w:lang w:val="uk-UA" w:eastAsia="ar-SA"/>
        </w:rPr>
        <w:t>Кол</w:t>
      </w:r>
      <w:proofErr w:type="spellEnd"/>
      <w:r w:rsidRPr="00110F19">
        <w:rPr>
          <w:rFonts w:ascii="Times New Roman" w:hAnsi="Times New Roman" w:cs="Times New Roman"/>
          <w:sz w:val="24"/>
          <w:szCs w:val="24"/>
          <w:lang w:val="uk-UA" w:eastAsia="ar-SA"/>
        </w:rPr>
        <w:t>-центр; тощо).</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Наявність інформації про учасника в Реєстрі РДН/ВДР, розміщеної на офіційному сайті Оператору ринку: http://www.oree.com.ua/index.php/main/register, зі статусом «активний».</w:t>
      </w:r>
    </w:p>
    <w:p w:rsidR="00110F19" w:rsidRPr="00893A3B" w:rsidRDefault="00110F19" w:rsidP="00893A3B">
      <w:pPr>
        <w:suppressAutoHyphens w:val="0"/>
        <w:spacing w:after="0" w:line="240" w:lineRule="auto"/>
        <w:ind w:firstLine="709"/>
        <w:jc w:val="both"/>
        <w:rPr>
          <w:rFonts w:ascii="Times New Roman" w:eastAsia="Calibri" w:hAnsi="Times New Roman" w:cs="Times New Roman"/>
          <w:color w:val="000000"/>
          <w:kern w:val="0"/>
          <w:sz w:val="24"/>
          <w:szCs w:val="24"/>
          <w:lang w:val="uk-UA" w:eastAsia="en-US"/>
        </w:rPr>
      </w:pPr>
      <w:r w:rsidRPr="00110F19">
        <w:rPr>
          <w:rFonts w:ascii="Times New Roman" w:eastAsia="Calibri" w:hAnsi="Times New Roman" w:cs="Times New Roman"/>
          <w:kern w:val="0"/>
          <w:sz w:val="24"/>
          <w:szCs w:val="24"/>
          <w:lang w:val="uk-UA" w:eastAsia="en-US"/>
        </w:rPr>
        <w:t xml:space="preserve">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Pr="00110F19">
        <w:rPr>
          <w:rFonts w:ascii="Times New Roman" w:eastAsia="Calibri" w:hAnsi="Times New Roman" w:cs="Times New Roman"/>
          <w:color w:val="000000"/>
          <w:kern w:val="0"/>
          <w:sz w:val="24"/>
          <w:szCs w:val="24"/>
          <w:lang w:val="uk-UA" w:eastAsia="en-US"/>
        </w:rPr>
        <w:t>в разі необхідності, компенсує шкоду заподіяну забрудненням або іншим негативним впливом на навколишнє середовище.</w:t>
      </w:r>
    </w:p>
    <w:p w:rsidR="00893A3B" w:rsidRDefault="00893A3B" w:rsidP="00893A3B">
      <w:pPr>
        <w:autoSpaceDE w:val="0"/>
        <w:spacing w:after="0" w:line="240" w:lineRule="auto"/>
        <w:ind w:firstLine="4678"/>
        <w:rPr>
          <w:rFonts w:ascii="Times New Roman" w:hAnsi="Times New Roman" w:cs="Times New Roman"/>
          <w:b/>
          <w:lang w:val="uk-UA"/>
        </w:rPr>
      </w:pPr>
    </w:p>
    <w:p w:rsidR="00893A3B" w:rsidRDefault="00110F19" w:rsidP="00893A3B">
      <w:pPr>
        <w:autoSpaceDE w:val="0"/>
        <w:spacing w:after="0" w:line="240" w:lineRule="auto"/>
        <w:ind w:firstLine="4678"/>
        <w:rPr>
          <w:rFonts w:ascii="Times New Roman" w:hAnsi="Times New Roman" w:cs="Times New Roman"/>
          <w:b/>
          <w:lang w:val="uk-UA"/>
        </w:rPr>
      </w:pPr>
      <w:r w:rsidRPr="00110F19">
        <w:rPr>
          <w:rFonts w:ascii="Times New Roman" w:hAnsi="Times New Roman" w:cs="Times New Roman"/>
          <w:b/>
          <w:lang w:val="uk-UA"/>
        </w:rPr>
        <w:t>Дод</w:t>
      </w:r>
      <w:r w:rsidR="00893A3B">
        <w:rPr>
          <w:rFonts w:ascii="Times New Roman" w:hAnsi="Times New Roman" w:cs="Times New Roman"/>
          <w:b/>
          <w:lang w:val="uk-UA"/>
        </w:rPr>
        <w:t xml:space="preserve">аток № 1 до Технічного завдання </w:t>
      </w:r>
    </w:p>
    <w:p w:rsidR="00893A3B" w:rsidRDefault="00110F19" w:rsidP="00893A3B">
      <w:pPr>
        <w:autoSpaceDE w:val="0"/>
        <w:spacing w:after="0" w:line="240" w:lineRule="auto"/>
        <w:ind w:firstLine="4678"/>
        <w:rPr>
          <w:rFonts w:ascii="Times New Roman" w:hAnsi="Times New Roman" w:cs="Times New Roman"/>
          <w:u w:val="single"/>
          <w:lang w:val="uk-UA" w:eastAsia="ar-SA"/>
        </w:rPr>
      </w:pPr>
      <w:r w:rsidRPr="00110F19">
        <w:rPr>
          <w:rFonts w:ascii="Times New Roman" w:hAnsi="Times New Roman" w:cs="Times New Roman"/>
          <w:u w:val="single"/>
          <w:lang w:val="uk-UA" w:eastAsia="ar-SA"/>
        </w:rPr>
        <w:t xml:space="preserve">поставки електричної енергії </w:t>
      </w:r>
    </w:p>
    <w:p w:rsidR="00110F19" w:rsidRPr="00893A3B" w:rsidRDefault="00110F19" w:rsidP="00893A3B">
      <w:pPr>
        <w:autoSpaceDE w:val="0"/>
        <w:spacing w:after="0" w:line="240" w:lineRule="auto"/>
        <w:ind w:firstLine="4678"/>
        <w:rPr>
          <w:rFonts w:ascii="Times New Roman" w:hAnsi="Times New Roman" w:cs="Times New Roman"/>
          <w:b/>
          <w:lang w:val="uk-UA"/>
        </w:rPr>
      </w:pPr>
      <w:r w:rsidRPr="00110F19">
        <w:rPr>
          <w:rFonts w:ascii="Times New Roman" w:hAnsi="Times New Roman" w:cs="Times New Roman"/>
          <w:u w:val="single"/>
          <w:lang w:val="uk-UA" w:eastAsia="ar-SA"/>
        </w:rPr>
        <w:t>мережами ОСР АТ «</w:t>
      </w:r>
      <w:proofErr w:type="spellStart"/>
      <w:r w:rsidRPr="00110F19">
        <w:rPr>
          <w:rFonts w:ascii="Times New Roman" w:hAnsi="Times New Roman" w:cs="Times New Roman"/>
          <w:u w:val="single"/>
          <w:lang w:val="uk-UA" w:eastAsia="ar-SA"/>
        </w:rPr>
        <w:t>Чернівціобленерго</w:t>
      </w:r>
      <w:proofErr w:type="spellEnd"/>
      <w:r w:rsidRPr="00110F19">
        <w:rPr>
          <w:rFonts w:ascii="Times New Roman" w:hAnsi="Times New Roman" w:cs="Times New Roman"/>
          <w:u w:val="single"/>
          <w:lang w:val="uk-UA" w:eastAsia="ar-SA"/>
        </w:rPr>
        <w:t>»</w:t>
      </w:r>
    </w:p>
    <w:p w:rsidR="00110F19" w:rsidRPr="00110F19" w:rsidRDefault="00110F19" w:rsidP="00110F19">
      <w:pPr>
        <w:autoSpaceDE w:val="0"/>
        <w:spacing w:after="120" w:line="240" w:lineRule="auto"/>
        <w:ind w:firstLine="567"/>
        <w:jc w:val="center"/>
        <w:rPr>
          <w:rFonts w:ascii="Times New Roman" w:hAnsi="Times New Roman" w:cs="Times New Roman"/>
          <w:b/>
          <w:lang w:val="uk-UA"/>
        </w:rPr>
      </w:pPr>
      <w:r w:rsidRPr="00110F19">
        <w:rPr>
          <w:rFonts w:ascii="Times New Roman" w:hAnsi="Times New Roman" w:cs="Times New Roman"/>
          <w:b/>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484"/>
        <w:gridCol w:w="2299"/>
      </w:tblGrid>
      <w:tr w:rsidR="00110F19" w:rsidRPr="00110F19" w:rsidTr="00893A3B">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 п/п</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ЕІС-код точки (точок) комерційного обліку</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1</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58000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w:t>
            </w:r>
            <w:r w:rsidRPr="00110F19">
              <w:rPr>
                <w:rFonts w:ascii="Times New Roman" w:eastAsia="Calibri" w:hAnsi="Times New Roman" w:cs="Times New Roman"/>
                <w:kern w:val="0"/>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62Z5609146409987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2</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60000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Хотин, </w:t>
            </w: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Свято-Покровська,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62Z5537717217099</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3</w:t>
            </w:r>
          </w:p>
        </w:tc>
        <w:tc>
          <w:tcPr>
            <w:tcW w:w="3469" w:type="pct"/>
            <w:tcBorders>
              <w:top w:val="single" w:sz="4" w:space="0" w:color="auto"/>
              <w:left w:val="single" w:sz="4" w:space="0" w:color="auto"/>
              <w:bottom w:val="single" w:sz="4" w:space="0" w:color="auto"/>
              <w:right w:val="single" w:sz="4" w:space="0" w:color="auto"/>
            </w:tcBorders>
            <w:vAlign w:val="center"/>
          </w:tcPr>
          <w:p w:rsidR="00893A3B"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60100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Кельменці</w:t>
            </w:r>
            <w:proofErr w:type="spellEnd"/>
            <w:r w:rsidRPr="00110F19">
              <w:rPr>
                <w:rFonts w:ascii="Times New Roman" w:hAnsi="Times New Roman"/>
                <w:sz w:val="24"/>
                <w:szCs w:val="24"/>
                <w:lang w:val="uk-UA"/>
              </w:rPr>
              <w:t xml:space="preserve">, </w:t>
            </w:r>
          </w:p>
          <w:p w:rsidR="00110F19" w:rsidRPr="00893A3B" w:rsidRDefault="00110F19" w:rsidP="007F78E2">
            <w:pPr>
              <w:spacing w:after="0"/>
              <w:rPr>
                <w:rFonts w:ascii="Times New Roman" w:hAnsi="Times New Roman"/>
                <w:sz w:val="24"/>
                <w:szCs w:val="24"/>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Чорновола</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1</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62Z3002154652709</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4</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60200, Чернівецька область, місто </w:t>
            </w:r>
            <w:proofErr w:type="spellStart"/>
            <w:r w:rsidRPr="00110F19">
              <w:rPr>
                <w:rFonts w:ascii="Times New Roman" w:hAnsi="Times New Roman"/>
                <w:sz w:val="24"/>
                <w:szCs w:val="24"/>
                <w:lang w:val="uk-UA"/>
              </w:rPr>
              <w:t>Сокиряни</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Я.Мудрого</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62Z3924975244561</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5</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Сторожинець</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О.Кобилянської</w:t>
            </w:r>
            <w:proofErr w:type="spellEnd"/>
            <w:r w:rsidRPr="00110F19">
              <w:rPr>
                <w:rFonts w:ascii="Times New Roman" w:hAnsi="Times New Roman"/>
                <w:sz w:val="24"/>
                <w:szCs w:val="24"/>
                <w:lang w:val="uk-UA"/>
              </w:rPr>
              <w:t>,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62Z4158072144487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6</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59400, Чернівецька область, місто Заставна,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Чорновола</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62Z6425214584024</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7</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59200,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Вижниця</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Українська, </w:t>
            </w:r>
            <w:r w:rsidRPr="00110F19">
              <w:rPr>
                <w:rFonts w:ascii="Times New Roman" w:eastAsia="Calibri" w:hAnsi="Times New Roman" w:cs="Times New Roman"/>
                <w:kern w:val="0"/>
                <w:sz w:val="24"/>
                <w:szCs w:val="24"/>
                <w:lang w:val="uk-UA" w:eastAsia="en-US"/>
              </w:rPr>
              <w:t xml:space="preserve">будинок </w:t>
            </w:r>
            <w:r w:rsidRPr="00110F19">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62Z2260632484603</w:t>
            </w:r>
          </w:p>
        </w:tc>
      </w:tr>
    </w:tbl>
    <w:p w:rsidR="00110F19" w:rsidRPr="00110F19" w:rsidRDefault="00110F19" w:rsidP="00893A3B">
      <w:pPr>
        <w:suppressAutoHyphens w:val="0"/>
        <w:spacing w:after="0" w:line="240" w:lineRule="auto"/>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14"/>
    <w:multiLevelType w:val="hybridMultilevel"/>
    <w:tmpl w:val="14A8E4AC"/>
    <w:lvl w:ilvl="0" w:tplc="BCD4A6A8">
      <w:start w:val="2"/>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15:restartNumberingAfterBreak="0">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3F512A"/>
    <w:rsid w:val="00893A3B"/>
    <w:rsid w:val="00A3034F"/>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43B5-F35A-4159-B2D9-2DBA16D6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3770</Words>
  <Characters>2149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2022-01-21T14:00:00Z</dcterms:created>
  <dcterms:modified xsi:type="dcterms:W3CDTF">2022-02-08T07:38:00Z</dcterms:modified>
</cp:coreProperties>
</file>