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(відповідно до пункту 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¹</w:t>
      </w: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6F42B6" w:rsidRPr="005C5B1C" w:rsidRDefault="006F4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A42186" w:rsidRDefault="00A42186" w:rsidP="009C3132">
      <w:pPr>
        <w:pStyle w:val="af1"/>
        <w:numPr>
          <w:ilvl w:val="0"/>
          <w:numId w:val="1"/>
        </w:numPr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color w:val="000000"/>
          <w:u w:val="single"/>
          <w:lang w:val="uk-UA" w:eastAsia="ar-SA"/>
        </w:rPr>
        <w:t>Предмет закупівлі:</w:t>
      </w:r>
      <w:r w:rsidRPr="00A42186">
        <w:rPr>
          <w:b/>
          <w:color w:val="000000"/>
          <w:lang w:val="uk-UA" w:eastAsia="ar-SA"/>
        </w:rPr>
        <w:t xml:space="preserve"> </w:t>
      </w:r>
      <w:r w:rsidRPr="00A42186">
        <w:rPr>
          <w:color w:val="000000"/>
          <w:lang w:val="uk-UA" w:eastAsia="ar-SA"/>
        </w:rPr>
        <w:t>ДК 021:2015: 09120000-6 Газове паливо (Природний газ), Природний газ - 10000 метри кубічні.</w:t>
      </w:r>
    </w:p>
    <w:p w:rsidR="00A42186" w:rsidRDefault="00A42186" w:rsidP="00A42186">
      <w:pPr>
        <w:pStyle w:val="af1"/>
        <w:jc w:val="both"/>
        <w:outlineLvl w:val="0"/>
        <w:rPr>
          <w:lang w:val="uk-UA"/>
        </w:rPr>
      </w:pPr>
      <w:r w:rsidRPr="00A42186">
        <w:rPr>
          <w:color w:val="000000"/>
          <w:lang w:val="uk-UA" w:eastAsia="ar-SA"/>
        </w:rPr>
        <w:t xml:space="preserve"> </w:t>
      </w:r>
      <w:r w:rsidRPr="00A42186">
        <w:rPr>
          <w:color w:val="000000"/>
          <w:lang w:val="uk-UA" w:eastAsia="ar-SA"/>
        </w:rPr>
        <w:t xml:space="preserve">Ідентифікатор закупівлі </w:t>
      </w:r>
      <w:r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UA</w:t>
      </w:r>
      <w:r w:rsidRPr="00A42186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  <w:lang w:val="uk-UA"/>
        </w:rPr>
        <w:t>-2022-11-23-005271-</w:t>
      </w:r>
      <w:r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tgtFrame="_blank" w:history="1">
        <w:r w:rsidRPr="00A42186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 xml:space="preserve">Закупівля на </w:t>
        </w:r>
        <w:proofErr w:type="spellStart"/>
        <w:r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prozorro</w:t>
        </w:r>
        <w:proofErr w:type="spellEnd"/>
        <w:r w:rsidRPr="00A42186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proofErr w:type="spellStart"/>
        <w:r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gov</w:t>
        </w:r>
        <w:proofErr w:type="spellEnd"/>
        <w:r w:rsidRPr="00A42186"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proofErr w:type="spellStart"/>
        <w:r>
          <w:rPr>
            <w:rStyle w:val="af2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</w:t>
        </w:r>
        <w:proofErr w:type="spellEnd"/>
      </w:hyperlink>
      <w:r>
        <w:rPr>
          <w:lang w:val="uk-UA"/>
        </w:rPr>
        <w:t xml:space="preserve"> </w:t>
      </w:r>
    </w:p>
    <w:p w:rsidR="006F42B6" w:rsidRPr="00A42186" w:rsidRDefault="0020170C" w:rsidP="00A42186">
      <w:pPr>
        <w:pStyle w:val="af1"/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noProof/>
          <w:color w:val="000000"/>
          <w:lang w:val="uk-UA"/>
        </w:rPr>
        <w:t>Детальний опис предмета закупівлі:</w:t>
      </w:r>
    </w:p>
    <w:tbl>
      <w:tblPr>
        <w:tblStyle w:val="TableNormal"/>
        <w:tblW w:w="9675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7" w:type="dxa"/>
          <w:right w:w="108" w:type="dxa"/>
        </w:tblCellMar>
        <w:tblLook w:val="0000" w:firstRow="0" w:lastRow="0" w:firstColumn="0" w:lastColumn="0" w:noHBand="0" w:noVBand="0"/>
      </w:tblPr>
      <w:tblGrid>
        <w:gridCol w:w="4409"/>
        <w:gridCol w:w="5266"/>
      </w:tblGrid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09120000-6 – газове паливо</w:t>
            </w:r>
          </w:p>
        </w:tc>
      </w:tr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природний газ: 09123000-7 – природний газ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F42B6" w:rsidRPr="005C5B1C" w:rsidRDefault="0020170C">
            <w:pPr>
              <w:spacing w:after="0"/>
              <w:jc w:val="both"/>
              <w:rPr>
                <w:noProof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метри кубічні </w:t>
            </w: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(м/ куб.)</w:t>
            </w:r>
          </w:p>
          <w:p w:rsidR="006F42B6" w:rsidRPr="005C5B1C" w:rsidRDefault="006F42B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(обсяг), м. куб.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after="0"/>
              <w:jc w:val="both"/>
              <w:rPr>
                <w:noProof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10 000 м/куб.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5C5B1C" w:rsidRPr="005C5B1C" w:rsidRDefault="005C5B1C" w:rsidP="005C5B1C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1)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58000, Чернівецька область, місто Чернівці, вулиця  Шептицького, будинок 25;</w:t>
            </w:r>
          </w:p>
          <w:p w:rsidR="005C5B1C" w:rsidRPr="005C5B1C" w:rsidRDefault="005C5B1C" w:rsidP="005C5B1C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2) 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59200, Чернівецька область, місто Вижниця, вулиця Українська, будинок  20;</w:t>
            </w:r>
          </w:p>
          <w:p w:rsidR="006F42B6" w:rsidRPr="005C5B1C" w:rsidRDefault="005C5B1C" w:rsidP="005C5B1C">
            <w:pPr>
              <w:spacing w:after="0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3)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60200, Чернівецька область, місто Сокиряни, вулиця Я.Мудрого, будинок  5.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F42B6" w:rsidRPr="005C5B1C" w:rsidRDefault="0020170C">
            <w:pPr>
              <w:spacing w:after="0"/>
              <w:jc w:val="both"/>
              <w:rPr>
                <w:noProof/>
                <w:color w:val="000000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Цілодобово </w:t>
            </w:r>
            <w:r w:rsidR="00A421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3 01.01.2023 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до 31.03.2022_ включно. </w:t>
            </w:r>
          </w:p>
        </w:tc>
      </w:tr>
    </w:tbl>
    <w:p w:rsidR="006F42B6" w:rsidRPr="005C5B1C" w:rsidRDefault="006F42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0A5CF2" w:rsidRDefault="00A42186" w:rsidP="000A5CF2">
      <w:pPr>
        <w:pStyle w:val="af1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Очікувана вартість предмета закупівлі: </w:t>
      </w:r>
      <w:r w:rsidRPr="00A42186">
        <w:rPr>
          <w:color w:val="000000"/>
          <w:lang w:val="uk-UA"/>
        </w:rPr>
        <w:t>165 538,90 грн з ПДВ</w:t>
      </w:r>
      <w:r>
        <w:rPr>
          <w:color w:val="000000"/>
          <w:lang w:val="uk-UA"/>
        </w:rPr>
        <w:t xml:space="preserve">, </w:t>
      </w:r>
      <w:r w:rsidR="000A5CF2">
        <w:rPr>
          <w:color w:val="000000"/>
          <w:lang w:val="uk-UA"/>
        </w:rPr>
        <w:t>закупівля здійснюється за рахунок планової потреби на 2023 рік. Р</w:t>
      </w:r>
      <w:r>
        <w:rPr>
          <w:color w:val="000000"/>
          <w:lang w:val="uk-UA"/>
        </w:rPr>
        <w:t xml:space="preserve">озмір бюджетного призначення на оплату </w:t>
      </w:r>
      <w:r w:rsidR="000A5CF2">
        <w:rPr>
          <w:color w:val="000000"/>
          <w:lang w:val="uk-UA"/>
        </w:rPr>
        <w:t>газового палива встановлюється кошторисними призначеннями н</w:t>
      </w:r>
      <w:bookmarkStart w:id="0" w:name="_GoBack"/>
      <w:bookmarkEnd w:id="0"/>
      <w:r w:rsidR="000A5CF2">
        <w:rPr>
          <w:color w:val="000000"/>
          <w:lang w:val="uk-UA"/>
        </w:rPr>
        <w:t>а 2023  рік.</w:t>
      </w:r>
    </w:p>
    <w:p w:rsidR="000A5CF2" w:rsidRDefault="000A5CF2" w:rsidP="000A5CF2">
      <w:pPr>
        <w:pStyle w:val="af1"/>
        <w:rPr>
          <w:color w:val="000000"/>
          <w:lang w:val="uk-UA"/>
        </w:rPr>
      </w:pPr>
    </w:p>
    <w:p w:rsidR="006F42B6" w:rsidRPr="00A42186" w:rsidRDefault="0020170C" w:rsidP="00A4218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A4218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/>
        </w:rPr>
        <w:t xml:space="preserve">Вимоги щодо якості природного газу. </w:t>
      </w:r>
    </w:p>
    <w:p w:rsidR="006F42B6" w:rsidRPr="005C5B1C" w:rsidRDefault="002017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6F42B6" w:rsidRPr="005C5B1C" w:rsidRDefault="0020170C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6F42B6" w:rsidRPr="005C5B1C" w:rsidRDefault="006F42B6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lastRenderedPageBreak/>
        <w:t>Особливі вимоги до предмета закупівлі.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ab/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3.1. До ціни пропозиції учасник зобов’язаний включити 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  <w:t xml:space="preserve">3.2. Ціна на предмет даної закупівлі обов'язково повинна включати до вартості ціни тендерної пропозиції вартість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послуг, пов’язаних з транспортуванням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6F42B6" w:rsidRPr="005C5B1C" w:rsidRDefault="0020170C">
      <w:pPr>
        <w:widowControl w:val="0"/>
        <w:ind w:right="55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При цьому до ціни газу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не включається вартість послуг з розподілу природного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Іншим нормативно-правовим актам, прийнятим на виконання Закону України «Про ринок природного газу».</w:t>
      </w:r>
    </w:p>
    <w:sectPr w:rsidR="006F42B6" w:rsidRPr="005C5B1C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814"/>
    <w:multiLevelType w:val="hybridMultilevel"/>
    <w:tmpl w:val="14A8E4AC"/>
    <w:lvl w:ilvl="0" w:tplc="BCD4A6A8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F4F"/>
    <w:multiLevelType w:val="multilevel"/>
    <w:tmpl w:val="B3DCA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05285E"/>
    <w:multiLevelType w:val="multilevel"/>
    <w:tmpl w:val="9B1C178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4FF40789"/>
    <w:multiLevelType w:val="multilevel"/>
    <w:tmpl w:val="9808D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">
    <w:nsid w:val="6CCF15D8"/>
    <w:multiLevelType w:val="hybridMultilevel"/>
    <w:tmpl w:val="74DC78BE"/>
    <w:lvl w:ilvl="0" w:tplc="7C2624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6"/>
    <w:rsid w:val="000A5CF2"/>
    <w:rsid w:val="0020170C"/>
    <w:rsid w:val="005C5B1C"/>
    <w:rsid w:val="006F42B6"/>
    <w:rsid w:val="00A42186"/>
    <w:rsid w:val="00B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8BB2-5844-47D3-AA0D-DCD08E2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textAlignment w:val="top"/>
      <w:outlineLvl w:val="0"/>
    </w:pPr>
    <w:rPr>
      <w:color w:val="00000A"/>
      <w:sz w:val="22"/>
      <w:szCs w:val="22"/>
      <w:lang w:val="ru-RU" w:eastAsia="en-US" w:bidi="ar-SA"/>
    </w:rPr>
  </w:style>
  <w:style w:type="paragraph" w:styleId="1">
    <w:name w:val="heading 1"/>
    <w:qFormat/>
    <w:pPr>
      <w:keepNext/>
      <w:widowControl w:val="0"/>
      <w:suppressAutoHyphens/>
      <w:ind w:right="-567"/>
      <w:jc w:val="both"/>
      <w:textAlignment w:val="top"/>
      <w:outlineLvl w:val="0"/>
    </w:pPr>
    <w:rPr>
      <w:rFonts w:ascii="Times New Roman" w:eastAsia="Times New Roman" w:hAnsi="Times New Roman"/>
      <w:b/>
      <w:i/>
      <w:sz w:val="28"/>
      <w:lang w:eastAsia="ru-RU" w:bidi="ar-SA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character" w:customStyle="1" w:styleId="ListLabel1">
    <w:name w:val="ListLabel 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Times New Roman" w:hAnsi="Times New Roman" w:cs="Wingdings"/>
      <w:sz w:val="24"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Wingdings"/>
      <w:u w:val="none"/>
    </w:rPr>
  </w:style>
  <w:style w:type="character" w:customStyle="1" w:styleId="ListLabel35">
    <w:name w:val="ListLabel 35"/>
    <w:qFormat/>
    <w:rPr>
      <w:rFonts w:cs="Wingdings 2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paragraph" w:customStyle="1" w:styleId="a7">
    <w:name w:val="Заголовок"/>
    <w:next w:val="a8"/>
    <w:qFormat/>
    <w:pPr>
      <w:widowControl w:val="0"/>
      <w:suppressAutoHyphens/>
      <w:contextualSpacing/>
      <w:textAlignment w:val="top"/>
      <w:outlineLvl w:val="0"/>
    </w:pPr>
    <w:rPr>
      <w:rFonts w:ascii="Calibri Light" w:eastAsia="Times New Roman" w:hAnsi="Calibri Light" w:cs="Times New Roman"/>
      <w:spacing w:val="-10"/>
      <w:kern w:val="2"/>
      <w:sz w:val="56"/>
      <w:szCs w:val="56"/>
      <w:lang w:val="ru-RU" w:eastAsia="en-US" w:bidi="ar-SA"/>
    </w:rPr>
  </w:style>
  <w:style w:type="paragraph" w:styleId="a8">
    <w:name w:val="Body Text"/>
    <w:qFormat/>
    <w:pPr>
      <w:widowControl w:val="0"/>
      <w:suppressAutoHyphens/>
      <w:spacing w:after="1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uk-UA" w:bidi="ar-S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</w:rPr>
  </w:style>
  <w:style w:type="paragraph" w:styleId="ac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Без интервала1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color w:val="00000A"/>
      <w:sz w:val="24"/>
      <w:szCs w:val="24"/>
      <w:lang w:val="ru-RU" w:eastAsia="ru-RU" w:bidi="ar-SA"/>
    </w:rPr>
  </w:style>
  <w:style w:type="paragraph" w:styleId="ad">
    <w:name w:val="No Spacing"/>
    <w:qFormat/>
    <w:pPr>
      <w:suppressAutoHyphens/>
      <w:spacing w:line="1" w:lineRule="atLeast"/>
      <w:textAlignment w:val="top"/>
      <w:outlineLvl w:val="0"/>
    </w:pPr>
    <w:rPr>
      <w:color w:val="00000A"/>
      <w:sz w:val="22"/>
      <w:szCs w:val="22"/>
      <w:lang w:eastAsia="uk-UA" w:bidi="ar-SA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uppressAutoHyphens/>
      <w:spacing w:line="276" w:lineRule="auto"/>
      <w:textAlignment w:val="top"/>
      <w:outlineLvl w:val="0"/>
    </w:pPr>
    <w:rPr>
      <w:rFonts w:ascii="Arial" w:eastAsia="Times New Roman" w:hAnsi="Arial" w:cs="Arial"/>
      <w:color w:val="000000"/>
      <w:sz w:val="22"/>
      <w:szCs w:val="22"/>
      <w:lang w:val="ru-RU" w:eastAsia="ru-RU" w:bidi="ar-SA"/>
    </w:rPr>
  </w:style>
  <w:style w:type="paragraph" w:styleId="af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42186"/>
    <w:pPr>
      <w:suppressAutoHyphens w:val="0"/>
      <w:spacing w:after="0" w:line="240" w:lineRule="auto"/>
      <w:ind w:left="720"/>
      <w:contextualSpacing/>
      <w:textAlignment w:val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h-select-all">
    <w:name w:val="h-select-all"/>
    <w:basedOn w:val="a0"/>
    <w:rsid w:val="00A42186"/>
  </w:style>
  <w:style w:type="character" w:styleId="af2">
    <w:name w:val="Hyperlink"/>
    <w:basedOn w:val="a0"/>
    <w:uiPriority w:val="99"/>
    <w:semiHidden/>
    <w:unhideWhenUsed/>
    <w:rsid w:val="00A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2-11-23-005271-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xBb9ROAu2XoRxlhLKOpqfmsmTA==">AMUW2mXH2fDUCSHzhJb3OLBz41DpsYfFQAcH4HpUsgi8EjeI77PLMpeZ9NyovXQFYaWiiN6W0l49wL5Tg0eU2I66qbE94ijXPwy6ca7xnvgBWQV2HXuy/10=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7C3A5A-2DAE-447B-B192-E303F3DF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3</cp:revision>
  <dcterms:created xsi:type="dcterms:W3CDTF">2022-11-23T09:35:00Z</dcterms:created>
  <dcterms:modified xsi:type="dcterms:W3CDTF">2022-11-23T09:46:00Z</dcterms:modified>
  <dc:language>uk-UA</dc:language>
</cp:coreProperties>
</file>