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проведення процедури закупівлі –</w:t>
      </w:r>
      <w:r w:rsidR="00C03E89">
        <w:rPr>
          <w:rFonts w:ascii="Times New Roman" w:hAnsi="Times New Roman" w:cs="Times New Roman"/>
          <w:sz w:val="28"/>
          <w:szCs w:val="28"/>
        </w:rPr>
        <w:t xml:space="preserve"> скорочена </w:t>
      </w:r>
      <w:r w:rsidR="009D3457">
        <w:rPr>
          <w:rFonts w:ascii="Times New Roman" w:eastAsia="Times New Roman" w:hAnsi="Times New Roman"/>
          <w:sz w:val="28"/>
          <w:szCs w:val="28"/>
          <w:lang w:eastAsia="uk-UA"/>
        </w:rPr>
        <w:t>переговорна процедура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5C0F5D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362317" w:rsidRPr="005C0F5D" w:rsidRDefault="005C0F5D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Закупівля </w:t>
      </w:r>
      <w:r w:rsidR="00B443B3" w:rsidRPr="00B443B3">
        <w:rPr>
          <w:rFonts w:ascii="Times New Roman" w:hAnsi="Times New Roman"/>
          <w:sz w:val="28"/>
          <w:szCs w:val="28"/>
          <w:shd w:val="clear" w:color="auto" w:fill="FFFFFF"/>
        </w:rPr>
        <w:t>ДК 021:2015 65310000-9 «Розподіл електричної енергії»</w:t>
      </w:r>
      <w:r w:rsidRPr="005C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r w:rsidR="00366FA1">
        <w:rPr>
          <w:rFonts w:ascii="Times New Roman" w:hAnsi="Times New Roman" w:cs="Times New Roman"/>
          <w:sz w:val="28"/>
          <w:szCs w:val="28"/>
        </w:rPr>
        <w:t>У</w:t>
      </w:r>
      <w:r w:rsidR="00362317" w:rsidRPr="005C0F5D">
        <w:rPr>
          <w:rFonts w:ascii="Times New Roman" w:hAnsi="Times New Roman" w:cs="Times New Roman"/>
          <w:sz w:val="28"/>
          <w:szCs w:val="28"/>
        </w:rPr>
        <w:t>правління</w:t>
      </w:r>
      <w:r w:rsidR="000F3231" w:rsidRPr="005C0F5D">
        <w:rPr>
          <w:rFonts w:ascii="Times New Roman" w:hAnsi="Times New Roman" w:cs="Times New Roman"/>
          <w:sz w:val="28"/>
          <w:szCs w:val="28"/>
        </w:rPr>
        <w:t>м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ДМС України в </w:t>
      </w:r>
      <w:r w:rsidR="00366FA1">
        <w:rPr>
          <w:rFonts w:ascii="Times New Roman" w:hAnsi="Times New Roman" w:cs="Times New Roman"/>
          <w:sz w:val="28"/>
          <w:szCs w:val="28"/>
        </w:rPr>
        <w:t>Кіровоградській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області, на 202</w:t>
      </w:r>
      <w:r w:rsidR="00D07A38">
        <w:rPr>
          <w:rFonts w:ascii="Times New Roman" w:hAnsi="Times New Roman" w:cs="Times New Roman"/>
          <w:sz w:val="28"/>
          <w:szCs w:val="28"/>
        </w:rPr>
        <w:t>2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р</w:t>
      </w:r>
      <w:r w:rsidRPr="005C0F5D">
        <w:rPr>
          <w:rFonts w:ascii="Times New Roman" w:hAnsi="Times New Roman" w:cs="Times New Roman"/>
          <w:sz w:val="28"/>
          <w:szCs w:val="28"/>
        </w:rPr>
        <w:t>ік</w:t>
      </w:r>
      <w:r w:rsidR="00B842DE" w:rsidRPr="005C0F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312"/>
        <w:gridCol w:w="1165"/>
        <w:gridCol w:w="1320"/>
        <w:gridCol w:w="5133"/>
        <w:gridCol w:w="1598"/>
        <w:gridCol w:w="3930"/>
      </w:tblGrid>
      <w:tr w:rsidR="00D170CE" w:rsidRPr="00DC4E97" w:rsidTr="00C03E89">
        <w:tc>
          <w:tcPr>
            <w:tcW w:w="156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312" w:type="dxa"/>
          </w:tcPr>
          <w:p w:rsidR="000F3231" w:rsidRPr="00C03E89" w:rsidRDefault="000F3231" w:rsidP="00362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Вид та </w:t>
            </w:r>
            <w:proofErr w:type="spellStart"/>
            <w:r w:rsidRPr="00C03E89">
              <w:rPr>
                <w:rFonts w:ascii="Times New Roman" w:hAnsi="Times New Roman" w:cs="Times New Roman"/>
                <w:sz w:val="18"/>
                <w:szCs w:val="18"/>
              </w:rPr>
              <w:t>індетифікатор</w:t>
            </w:r>
            <w:proofErr w:type="spellEnd"/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процедури закупівлі</w:t>
            </w:r>
          </w:p>
        </w:tc>
        <w:tc>
          <w:tcPr>
            <w:tcW w:w="1165" w:type="dxa"/>
          </w:tcPr>
          <w:p w:rsidR="000F3231" w:rsidRPr="00C03E89" w:rsidRDefault="000F3231" w:rsidP="00C03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Очікуваний обсяг предмета закупівлі </w:t>
            </w:r>
          </w:p>
        </w:tc>
        <w:tc>
          <w:tcPr>
            <w:tcW w:w="1320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5133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598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393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DC4E97" w:rsidTr="00C03E89">
        <w:trPr>
          <w:trHeight w:val="7465"/>
        </w:trPr>
        <w:tc>
          <w:tcPr>
            <w:tcW w:w="1560" w:type="dxa"/>
          </w:tcPr>
          <w:p w:rsidR="000F3231" w:rsidRPr="00987036" w:rsidRDefault="00987CAC" w:rsidP="00B443B3">
            <w:pPr>
              <w:jc w:val="center"/>
              <w:rPr>
                <w:rFonts w:ascii="Times New Roman" w:hAnsi="Times New Roman" w:cs="Times New Roman"/>
              </w:rPr>
            </w:pPr>
            <w:r w:rsidRPr="00987036">
              <w:rPr>
                <w:rFonts w:ascii="Times New Roman" w:eastAsia="Calibri" w:hAnsi="Times New Roman" w:cs="Times New Roman"/>
                <w:color w:val="000000"/>
                <w:shd w:val="clear" w:color="auto" w:fill="FDFEFD"/>
              </w:rPr>
              <w:t xml:space="preserve">Закупівля </w:t>
            </w:r>
            <w:r w:rsidR="00B443B3" w:rsidRPr="00987036">
              <w:rPr>
                <w:rFonts w:ascii="Times New Roman" w:eastAsia="Calibri" w:hAnsi="Times New Roman" w:cs="Times New Roman"/>
                <w:color w:val="000000"/>
                <w:shd w:val="clear" w:color="auto" w:fill="FDFEFD"/>
              </w:rPr>
              <w:t>послуг з розподілу електричної енергії</w:t>
            </w:r>
            <w:r w:rsidR="000F3231" w:rsidRPr="00987036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 xml:space="preserve"> </w:t>
            </w:r>
            <w:r w:rsidR="00B443B3" w:rsidRPr="00987036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 xml:space="preserve">(м. Кропивницький) </w:t>
            </w:r>
            <w:r w:rsidR="000F3231" w:rsidRPr="00987036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 xml:space="preserve">за </w:t>
            </w:r>
            <w:r w:rsidR="00A063B6" w:rsidRPr="00987036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 xml:space="preserve">кодом </w:t>
            </w:r>
            <w:r w:rsidR="00B443B3" w:rsidRPr="00987036">
              <w:rPr>
                <w:rFonts w:ascii="Times New Roman" w:hAnsi="Times New Roman"/>
                <w:shd w:val="clear" w:color="auto" w:fill="FFFFFF"/>
              </w:rPr>
              <w:t>ДК 021:2015 65310000-9 «Розподіл електричної енергії»</w:t>
            </w:r>
          </w:p>
        </w:tc>
        <w:tc>
          <w:tcPr>
            <w:tcW w:w="1312" w:type="dxa"/>
          </w:tcPr>
          <w:p w:rsidR="000F3231" w:rsidRPr="00DC4E97" w:rsidRDefault="00CA4883" w:rsidP="00B4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bookmarkStart w:id="0" w:name="_GoBack"/>
            <w:r>
              <w:rPr>
                <w:rStyle w:val="tendertuid2nhc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UA-202</w:t>
            </w:r>
            <w:r w:rsidR="00B443B3">
              <w:rPr>
                <w:rStyle w:val="tendertuid2nhc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tendertuid2nhc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B443B3">
              <w:rPr>
                <w:rStyle w:val="tendertuid2nhc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01</w:t>
            </w:r>
            <w:r>
              <w:rPr>
                <w:rStyle w:val="tendertuid2nhc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B443B3">
              <w:rPr>
                <w:rStyle w:val="tendertuid2nhc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14</w:t>
            </w:r>
            <w:r>
              <w:rPr>
                <w:rStyle w:val="tendertuid2nhc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B443B3">
              <w:rPr>
                <w:rStyle w:val="tendertuid2nhc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001224</w:t>
            </w:r>
            <w:r>
              <w:rPr>
                <w:rStyle w:val="tendertuid2nhc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B443B3">
              <w:rPr>
                <w:rStyle w:val="tendertuid2nhc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</w:t>
            </w:r>
            <w:bookmarkEnd w:id="0"/>
          </w:p>
        </w:tc>
        <w:tc>
          <w:tcPr>
            <w:tcW w:w="1165" w:type="dxa"/>
          </w:tcPr>
          <w:p w:rsidR="000F3231" w:rsidRPr="00C03E89" w:rsidRDefault="00B443B3" w:rsidP="0036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  <w:r w:rsidR="00CA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</w:t>
            </w:r>
            <w:r w:rsidR="00CA4883" w:rsidRPr="00C03E89">
              <w:rPr>
                <w:rFonts w:ascii="Times New Roman" w:eastAsia="Calibri" w:hAnsi="Times New Roman" w:cs="Times New Roman"/>
                <w:sz w:val="20"/>
                <w:szCs w:val="20"/>
              </w:rPr>
              <w:t>кВт/годин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F3231" w:rsidRPr="00DC4E97" w:rsidRDefault="00B443B3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189633,39</w:t>
            </w:r>
            <w:r w:rsidR="009D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</w:tcPr>
          <w:p w:rsidR="00B443B3" w:rsidRPr="00B443B3" w:rsidRDefault="00B443B3" w:rsidP="00B443B3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3B3">
              <w:rPr>
                <w:rFonts w:ascii="Times New Roman" w:hAnsi="Times New Roman"/>
                <w:sz w:val="20"/>
                <w:szCs w:val="20"/>
              </w:rPr>
              <w:t xml:space="preserve">Відповідно до пункту 1 частини 1 статті 3 </w:t>
            </w:r>
            <w:r w:rsidRPr="00B443B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Закону </w:t>
            </w:r>
            <w:r w:rsidRPr="00B443B3">
              <w:rPr>
                <w:rFonts w:ascii="Times New Roman" w:hAnsi="Times New Roman"/>
                <w:sz w:val="20"/>
                <w:szCs w:val="20"/>
              </w:rPr>
              <w:t>цей Закон застосовується до замовників:</w:t>
            </w:r>
          </w:p>
          <w:p w:rsidR="00B443B3" w:rsidRPr="00B443B3" w:rsidRDefault="00B443B3" w:rsidP="00B443B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43B3">
              <w:rPr>
                <w:sz w:val="20"/>
                <w:szCs w:val="20"/>
              </w:rPr>
              <w:t>- визначених у пунктах 1-3 частини першої статті 2 Закону, якщо вартість предмета закупівлі товару (товарів), послуги (послуг) дорівнює або перевищує 200 тисяч гривень, а робіт - 1,5 мільйона гривень.</w:t>
            </w:r>
          </w:p>
          <w:p w:rsidR="00B443B3" w:rsidRPr="00B443B3" w:rsidRDefault="00B443B3" w:rsidP="00B443B3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n186"/>
            <w:bookmarkEnd w:id="1"/>
            <w:r w:rsidRPr="00B443B3">
              <w:rPr>
                <w:rFonts w:ascii="Times New Roman" w:hAnsi="Times New Roman"/>
                <w:sz w:val="20"/>
                <w:szCs w:val="20"/>
              </w:rPr>
              <w:t xml:space="preserve">Замовник відноситься до категорії, визначеної в п.3 частини першої статті 2 Закону - юридичні особи, які є підприємства, установи, організації, зазначені у пункті 3 частини 1 статті 2 Закону України «Про публічні закупівлі» (в редакції Закону № 114-ІХ від 19.09.2019), а саме: 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розпорядником, одержувачем бюджетних коштів. Відповідно до частини 2 статті 13 </w:t>
            </w:r>
            <w:r w:rsidRPr="00B443B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Закону </w:t>
            </w:r>
            <w:r w:rsidRPr="00B443B3">
              <w:rPr>
                <w:rFonts w:ascii="Times New Roman" w:hAnsi="Times New Roman"/>
                <w:sz w:val="20"/>
                <w:szCs w:val="20"/>
              </w:rPr>
              <w:t xml:space="preserve">замовники можуть застосовувати переговорну процедуру закупівлі як виняток та відповідно до умов, визначених у частині 2 статті 40 </w:t>
            </w:r>
            <w:r w:rsidRPr="00B443B3">
              <w:rPr>
                <w:rFonts w:ascii="Times New Roman" w:hAnsi="Times New Roman"/>
                <w:bCs/>
                <w:iCs/>
                <w:sz w:val="20"/>
                <w:szCs w:val="20"/>
              </w:rPr>
              <w:t>Закону</w:t>
            </w:r>
            <w:r w:rsidRPr="00B443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43B3" w:rsidRPr="00B443B3" w:rsidRDefault="00B443B3" w:rsidP="00B443B3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3B3">
              <w:rPr>
                <w:rFonts w:ascii="Times New Roman" w:hAnsi="Times New Roman"/>
                <w:sz w:val="20"/>
                <w:szCs w:val="20"/>
              </w:rPr>
              <w:t xml:space="preserve">В пункті 2 частини 2 статті 40 </w:t>
            </w:r>
            <w:r w:rsidRPr="00B443B3">
              <w:rPr>
                <w:rFonts w:ascii="Times New Roman" w:hAnsi="Times New Roman"/>
                <w:bCs/>
                <w:iCs/>
                <w:sz w:val="20"/>
                <w:szCs w:val="20"/>
              </w:rPr>
              <w:t>Закону визначено</w:t>
            </w:r>
            <w:bookmarkStart w:id="2" w:name="_Hlk51774808"/>
            <w:r w:rsidRPr="00B443B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B443B3">
              <w:rPr>
                <w:rFonts w:ascii="Times New Roman" w:hAnsi="Times New Roman"/>
                <w:sz w:val="20"/>
                <w:szCs w:val="20"/>
              </w:rPr>
              <w:t xml:space="preserve">якщо роботи, товари чи послуги можуть бути виконані, поставлені чи надані виключно певним суб’єктом господарювання за наявності одного з випадків, а саме </w:t>
            </w:r>
            <w:r w:rsidRPr="00B443B3">
              <w:rPr>
                <w:rFonts w:ascii="Times New Roman" w:hAnsi="Times New Roman"/>
                <w:sz w:val="20"/>
                <w:szCs w:val="20"/>
                <w:u w:val="single"/>
              </w:rPr>
              <w:t>відсутність конкуренції з технічних причин,</w:t>
            </w:r>
            <w:bookmarkEnd w:id="2"/>
            <w:r w:rsidRPr="00B443B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B443B3">
              <w:rPr>
                <w:rFonts w:ascii="Times New Roman" w:hAnsi="Times New Roman"/>
                <w:sz w:val="20"/>
                <w:szCs w:val="20"/>
              </w:rPr>
              <w:t xml:space="preserve">Замовником може застосовуватись переговорна процедура. </w:t>
            </w:r>
          </w:p>
          <w:p w:rsidR="00B443B3" w:rsidRPr="00B443B3" w:rsidRDefault="00B443B3" w:rsidP="00B443B3">
            <w:pPr>
              <w:pStyle w:val="HTML"/>
              <w:shd w:val="clear" w:color="auto" w:fill="FFFFFF"/>
              <w:tabs>
                <w:tab w:val="clear" w:pos="916"/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43B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Pr="00B443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равові засади функціонування ринку електричної енергії України визначаються </w:t>
            </w:r>
            <w:r w:rsidRPr="00B443B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Законом України «Про ринок електричної енергії» № 2019-VIII від 13 квітня 2017 року</w:t>
            </w:r>
            <w:r w:rsidRPr="00B443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Відповідно до даного Закону «розподіл електричної енергії – це діяльність із транспортування електричної енергії від електроустановок виробників </w:t>
            </w:r>
            <w:r w:rsidRPr="00B443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електричної енергії або електроустановок оператора системи передачі мережами оператора системи розподілу, крім постачання електричної енергії». </w:t>
            </w:r>
          </w:p>
          <w:p w:rsidR="00B443B3" w:rsidRPr="00B443B3" w:rsidRDefault="00B443B3" w:rsidP="00B443B3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3B3">
              <w:rPr>
                <w:rFonts w:ascii="Times New Roman" w:hAnsi="Times New Roman"/>
                <w:sz w:val="20"/>
                <w:szCs w:val="20"/>
              </w:rPr>
              <w:t>Послуги з розподілу електричної енергії надають оператори систем розподілу (суб’єкти природних монополій) за тарифами, які встановлюються НКРЕКП.</w:t>
            </w:r>
          </w:p>
          <w:p w:rsidR="00B443B3" w:rsidRPr="00B443B3" w:rsidRDefault="00B443B3" w:rsidP="00B443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3B3">
              <w:rPr>
                <w:rFonts w:ascii="Times New Roman" w:hAnsi="Times New Roman"/>
                <w:sz w:val="20"/>
                <w:szCs w:val="20"/>
              </w:rPr>
              <w:t>Відповідно до Ліцензійних умов провадження господарської діяльності з розподілу електричної енергії (постанова НКРЕКП від 27.12.2017 № 1470) територія провадження діяльності оператора системи розподілу визначається за місцем розташування об’єктів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споживачів, які живляться від мереж ліцензіата.</w:t>
            </w:r>
          </w:p>
          <w:p w:rsidR="00B443B3" w:rsidRPr="00B443B3" w:rsidRDefault="00B443B3" w:rsidP="00B443B3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3B3">
              <w:rPr>
                <w:rFonts w:ascii="Times New Roman" w:hAnsi="Times New Roman"/>
                <w:sz w:val="20"/>
                <w:szCs w:val="20"/>
              </w:rPr>
              <w:t>При цьому, територія провадження господарської діяльності з розподілу електричної енергії за регульованим тарифом із зазначенням переліку адміністративно-територіальних одиниць затверджується постановою НКРЕКП про видачу відповідної ліцензії по кожному суб’єкту господарювання.</w:t>
            </w:r>
          </w:p>
          <w:p w:rsidR="00B443B3" w:rsidRPr="00B443B3" w:rsidRDefault="00B443B3" w:rsidP="00B443B3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3B3">
              <w:rPr>
                <w:rFonts w:ascii="Times New Roman" w:hAnsi="Times New Roman"/>
                <w:sz w:val="20"/>
                <w:szCs w:val="20"/>
              </w:rPr>
              <w:t>Отже, з наведеного вище слідує, що послуги з розподілу електричної енергії можуть бути надані лише певним суб’єктом господарювання, який має ліцензію на право здійснення господарської діяльності з розподілу електричної енергії на території Кіровоградської області та займає монопольне становище на ринку таких послуг. Відповідно договір про закупівлю послуг з розподілу електроенергії також має бути укладений з таким суб’єктом господарювання.</w:t>
            </w:r>
          </w:p>
          <w:p w:rsidR="00B443B3" w:rsidRPr="00B443B3" w:rsidRDefault="00B443B3" w:rsidP="00B443B3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3B3">
              <w:rPr>
                <w:rFonts w:ascii="Times New Roman" w:hAnsi="Times New Roman"/>
                <w:sz w:val="20"/>
                <w:szCs w:val="20"/>
              </w:rPr>
              <w:t>Відповідно до постанови НКРЕКП від 13.11.2018 № 1416 Приватному акціонерному товариству «Кіровоградобленерго»</w:t>
            </w:r>
            <w:r w:rsidRPr="00B443B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B443B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код 23226362, видано Ліцензію на право провадження господарської діяльності з розподілу електричної енергії у межах місць провадження господарської діяльності, а саме на території Кіровоградської області в межах розташування системи розподілу електричної енергії, що перебуває у власності або господарському віданні (щодо державного або комунального майна) </w:t>
            </w:r>
            <w:r w:rsidRPr="00B443B3">
              <w:rPr>
                <w:rFonts w:ascii="Times New Roman" w:hAnsi="Times New Roman"/>
                <w:sz w:val="20"/>
                <w:szCs w:val="20"/>
              </w:rPr>
              <w:t>Приватного акціонерного товариства «Кіровоградобленерго», та електричних мереж інших власників, які приєднані до мереж ліцензіата (з якими укладені договори згідно законодавства).</w:t>
            </w:r>
          </w:p>
          <w:p w:rsidR="00987036" w:rsidRPr="00987036" w:rsidRDefault="00987036" w:rsidP="00987036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036">
              <w:rPr>
                <w:rStyle w:val="h-hidden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Замовник приєднаний до розподільчих мереж ПрАТ «</w:t>
            </w:r>
            <w:proofErr w:type="spellStart"/>
            <w:r w:rsidRPr="00987036">
              <w:rPr>
                <w:rStyle w:val="h-hidden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Кіровоградобленерго</w:t>
            </w:r>
            <w:proofErr w:type="spellEnd"/>
            <w:r w:rsidRPr="00987036">
              <w:rPr>
                <w:rStyle w:val="h-hidden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». </w:t>
            </w:r>
            <w:r w:rsidRPr="00987036">
              <w:rPr>
                <w:rFonts w:ascii="Times New Roman" w:hAnsi="Times New Roman"/>
                <w:sz w:val="20"/>
                <w:szCs w:val="20"/>
              </w:rPr>
              <w:t xml:space="preserve">Отже, постачання електричної </w:t>
            </w:r>
            <w:r w:rsidRPr="009870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енергії до об’єкта Замовника може здійснюватися лише </w:t>
            </w:r>
            <w:r w:rsidRPr="00987036">
              <w:rPr>
                <w:rStyle w:val="h-hidden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через розподільчі мережі ПрАТ «</w:t>
            </w:r>
            <w:proofErr w:type="spellStart"/>
            <w:r w:rsidRPr="00987036">
              <w:rPr>
                <w:rStyle w:val="h-hidden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Кіровоградобленерго</w:t>
            </w:r>
            <w:proofErr w:type="spellEnd"/>
            <w:r w:rsidRPr="00987036">
              <w:rPr>
                <w:rStyle w:val="h-hidden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» </w:t>
            </w:r>
            <w:r w:rsidRPr="00987036">
              <w:rPr>
                <w:rFonts w:ascii="Times New Roman" w:hAnsi="Times New Roman"/>
                <w:sz w:val="20"/>
                <w:szCs w:val="20"/>
              </w:rPr>
              <w:t xml:space="preserve">інша альтернатива відсутня. Відтак, договір про закупівлю послуг з розподілу електричної енергії на 2022 рік може бути укладений лише з </w:t>
            </w:r>
            <w:r w:rsidRPr="00987036">
              <w:rPr>
                <w:rStyle w:val="h-hidden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ПрАТ «</w:t>
            </w:r>
            <w:proofErr w:type="spellStart"/>
            <w:r w:rsidRPr="00987036">
              <w:rPr>
                <w:rStyle w:val="h-hidden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Кіровоградобленерго</w:t>
            </w:r>
            <w:proofErr w:type="spellEnd"/>
            <w:r w:rsidRPr="00987036">
              <w:rPr>
                <w:rStyle w:val="h-hidden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».</w:t>
            </w:r>
          </w:p>
          <w:p w:rsidR="00987036" w:rsidRPr="00987036" w:rsidRDefault="00987036" w:rsidP="00987036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036">
              <w:rPr>
                <w:rFonts w:ascii="Times New Roman" w:hAnsi="Times New Roman"/>
                <w:sz w:val="20"/>
                <w:szCs w:val="20"/>
              </w:rPr>
              <w:t>Враховуючи викладене вище, та підставу застосування переговорної процедури закупівлі, визначену в</w:t>
            </w:r>
            <w:bookmarkStart w:id="3" w:name="_Hlk24992304"/>
            <w:r w:rsidRPr="00987036">
              <w:rPr>
                <w:rFonts w:ascii="Times New Roman" w:hAnsi="Times New Roman"/>
                <w:sz w:val="20"/>
                <w:szCs w:val="20"/>
              </w:rPr>
              <w:t xml:space="preserve"> пункті 2 частини 2 статті 40 </w:t>
            </w:r>
            <w:r w:rsidRPr="00987036">
              <w:rPr>
                <w:rFonts w:ascii="Times New Roman" w:hAnsi="Times New Roman"/>
                <w:bCs/>
                <w:iCs/>
                <w:sz w:val="20"/>
                <w:szCs w:val="20"/>
              </w:rPr>
              <w:t>Закону</w:t>
            </w:r>
            <w:bookmarkEnd w:id="3"/>
            <w:r w:rsidRPr="00987036">
              <w:rPr>
                <w:rFonts w:ascii="Times New Roman" w:hAnsi="Times New Roman"/>
                <w:sz w:val="20"/>
                <w:szCs w:val="20"/>
              </w:rPr>
              <w:t>,вважаю за необхідне при закупівлі послуг з розподілу електричної енергії слід застосувати переговорну процедуру закупівлі.</w:t>
            </w:r>
          </w:p>
          <w:p w:rsidR="000F3231" w:rsidRPr="00987CAC" w:rsidRDefault="000F3231" w:rsidP="00B4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CA4883" w:rsidRDefault="00CA4883" w:rsidP="00CA4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E89">
              <w:rPr>
                <w:rFonts w:ascii="Times New Roman" w:hAnsi="Times New Roman"/>
                <w:sz w:val="20"/>
                <w:szCs w:val="20"/>
              </w:rPr>
              <w:t xml:space="preserve">При розрахунку вартості </w:t>
            </w:r>
            <w:r w:rsidR="00987036">
              <w:rPr>
                <w:rFonts w:ascii="Times New Roman" w:hAnsi="Times New Roman"/>
                <w:sz w:val="20"/>
                <w:szCs w:val="20"/>
              </w:rPr>
              <w:t xml:space="preserve">послуг з розподілу електричної енергії, згідно Постанови НКРЕКП від 17.12.2021 2600 </w:t>
            </w:r>
            <w:r w:rsidRPr="00C03E89">
              <w:rPr>
                <w:rFonts w:ascii="Times New Roman" w:hAnsi="Times New Roman"/>
                <w:sz w:val="20"/>
                <w:szCs w:val="20"/>
              </w:rPr>
              <w:t xml:space="preserve">Тариф на </w:t>
            </w:r>
            <w:r w:rsidR="00987036">
              <w:rPr>
                <w:rFonts w:ascii="Times New Roman" w:hAnsi="Times New Roman"/>
                <w:sz w:val="20"/>
                <w:szCs w:val="20"/>
              </w:rPr>
              <w:t>послуг з розподілу електричної енергії</w:t>
            </w:r>
            <w:r w:rsidR="00987036" w:rsidRPr="00C03E89">
              <w:rPr>
                <w:rFonts w:ascii="Times New Roman" w:hAnsi="Times New Roman" w:cs="Times New Roman"/>
                <w:vanish/>
                <w:sz w:val="20"/>
                <w:szCs w:val="20"/>
                <w:specVanish/>
              </w:rPr>
              <w:t xml:space="preserve"> </w:t>
            </w:r>
            <w:r w:rsidR="00987036">
              <w:rPr>
                <w:rFonts w:ascii="Times New Roman" w:hAnsi="Times New Roman" w:cs="Times New Roman"/>
                <w:sz w:val="20"/>
                <w:szCs w:val="20"/>
              </w:rPr>
              <w:t xml:space="preserve"> ПрАТ «</w:t>
            </w:r>
            <w:proofErr w:type="spellStart"/>
            <w:r w:rsidR="00987036">
              <w:rPr>
                <w:rFonts w:ascii="Times New Roman" w:hAnsi="Times New Roman" w:cs="Times New Roman"/>
                <w:sz w:val="20"/>
                <w:szCs w:val="20"/>
              </w:rPr>
              <w:t>Кіровоградобленерго</w:t>
            </w:r>
            <w:proofErr w:type="spellEnd"/>
            <w:r w:rsidR="00987036">
              <w:rPr>
                <w:rFonts w:ascii="Times New Roman" w:hAnsi="Times New Roman" w:cs="Times New Roman"/>
                <w:sz w:val="20"/>
                <w:szCs w:val="20"/>
              </w:rPr>
              <w:t>» становить 1,554372 грн. з ПДВ за 1 кВт/год.</w:t>
            </w:r>
          </w:p>
          <w:p w:rsidR="00987036" w:rsidRPr="00C03E89" w:rsidRDefault="00987036" w:rsidP="00CA4883">
            <w:pPr>
              <w:jc w:val="both"/>
              <w:rPr>
                <w:rFonts w:ascii="Times New Roman" w:hAnsi="Times New Roman" w:cs="Times New Roman"/>
                <w:vanish/>
                <w:sz w:val="20"/>
                <w:szCs w:val="20"/>
                <w:specVanish/>
              </w:rPr>
            </w:pPr>
          </w:p>
          <w:p w:rsidR="00D170CE" w:rsidRPr="00DC4E97" w:rsidRDefault="00D170CE" w:rsidP="009870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C0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C03E89">
      <w:pgSz w:w="16838" w:h="11906" w:orient="landscape"/>
      <w:pgMar w:top="14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09330B8F"/>
    <w:multiLevelType w:val="hybridMultilevel"/>
    <w:tmpl w:val="F0FEC10C"/>
    <w:lvl w:ilvl="0" w:tplc="5842300E">
      <w:start w:val="5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F3231"/>
    <w:rsid w:val="000F39B1"/>
    <w:rsid w:val="00141C3B"/>
    <w:rsid w:val="00193120"/>
    <w:rsid w:val="00321392"/>
    <w:rsid w:val="00362317"/>
    <w:rsid w:val="00366FA1"/>
    <w:rsid w:val="004B5CBB"/>
    <w:rsid w:val="005B3B1E"/>
    <w:rsid w:val="005C0F5D"/>
    <w:rsid w:val="006A5A33"/>
    <w:rsid w:val="00770EEA"/>
    <w:rsid w:val="007E2DE4"/>
    <w:rsid w:val="00987036"/>
    <w:rsid w:val="00987CAC"/>
    <w:rsid w:val="009D3457"/>
    <w:rsid w:val="009D793E"/>
    <w:rsid w:val="00A063B6"/>
    <w:rsid w:val="00AD6E56"/>
    <w:rsid w:val="00B443B3"/>
    <w:rsid w:val="00B54442"/>
    <w:rsid w:val="00B54FDF"/>
    <w:rsid w:val="00B74C09"/>
    <w:rsid w:val="00B842DE"/>
    <w:rsid w:val="00C03E89"/>
    <w:rsid w:val="00CA4883"/>
    <w:rsid w:val="00CB1DD1"/>
    <w:rsid w:val="00D07A38"/>
    <w:rsid w:val="00D170CE"/>
    <w:rsid w:val="00D662B2"/>
    <w:rsid w:val="00DB59E2"/>
    <w:rsid w:val="00DC4E97"/>
    <w:rsid w:val="00FC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ACBEB-CEE9-4CBE-A83E-9AEC6467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1E"/>
  </w:style>
  <w:style w:type="paragraph" w:styleId="1">
    <w:name w:val="heading 1"/>
    <w:basedOn w:val="a"/>
    <w:next w:val="a"/>
    <w:link w:val="10"/>
    <w:rsid w:val="00CA4883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h-hidden">
    <w:name w:val="h-hidden"/>
    <w:basedOn w:val="a0"/>
    <w:rsid w:val="00366FA1"/>
  </w:style>
  <w:style w:type="character" w:customStyle="1" w:styleId="tendertuid2nhc4">
    <w:name w:val="tender__tuid__2nhc4"/>
    <w:basedOn w:val="a0"/>
    <w:rsid w:val="00CA4883"/>
  </w:style>
  <w:style w:type="character" w:customStyle="1" w:styleId="10">
    <w:name w:val="Заголовок 1 Знак"/>
    <w:basedOn w:val="a0"/>
    <w:link w:val="1"/>
    <w:rsid w:val="00CA4883"/>
    <w:rPr>
      <w:rFonts w:ascii="Arial" w:eastAsia="Arial" w:hAnsi="Arial" w:cs="Arial"/>
      <w:sz w:val="40"/>
      <w:szCs w:val="40"/>
      <w:lang w:val="ru-RU" w:eastAsia="ru-RU"/>
    </w:rPr>
  </w:style>
  <w:style w:type="paragraph" w:customStyle="1" w:styleId="rvps2">
    <w:name w:val="rvps2"/>
    <w:basedOn w:val="a"/>
    <w:qFormat/>
    <w:rsid w:val="00B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B44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443B3"/>
    <w:rPr>
      <w:rFonts w:ascii="Courier New" w:eastAsia="Times New Roman" w:hAnsi="Courier New" w:cs="Courier New"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Скаба</cp:lastModifiedBy>
  <cp:revision>2</cp:revision>
  <cp:lastPrinted>2021-01-26T12:49:00Z</cp:lastPrinted>
  <dcterms:created xsi:type="dcterms:W3CDTF">2022-01-18T13:57:00Z</dcterms:created>
  <dcterms:modified xsi:type="dcterms:W3CDTF">2022-01-18T13:57:00Z</dcterms:modified>
</cp:coreProperties>
</file>