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EA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  <w:r w:rsidR="00510EEA" w:rsidRPr="00510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6709" w:rsidRPr="00616709" w:rsidRDefault="00510EE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5361CF" w:rsidRDefault="005361CF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Tr="00D81349">
        <w:tc>
          <w:tcPr>
            <w:tcW w:w="1838" w:type="dxa"/>
            <w:vAlign w:val="center"/>
          </w:tcPr>
          <w:p w:rsidR="00B276C1" w:rsidRPr="00B36C14" w:rsidRDefault="00B276C1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D23D1" w:rsidRDefault="008D23D1" w:rsidP="00D8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«Пара, гаряча вода та пов’язана продукція»</w:t>
            </w:r>
            <w:r w:rsidR="00B276C1"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(відповідно до ЄЗС ДК 021:2015:</w:t>
            </w:r>
            <w:r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09320000-8</w:t>
            </w:r>
            <w:r w:rsidR="00B276C1"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D8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D81349">
        <w:tc>
          <w:tcPr>
            <w:tcW w:w="1838" w:type="dxa"/>
            <w:vAlign w:val="center"/>
          </w:tcPr>
          <w:p w:rsidR="00B276C1" w:rsidRPr="00B36C14" w:rsidRDefault="00B276C1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D81349" w:rsidRDefault="00B276C1" w:rsidP="00D81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</w:t>
            </w:r>
            <w:r w:rsidRPr="00AC2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</w:t>
            </w:r>
          </w:p>
          <w:p w:rsidR="00B276C1" w:rsidRPr="00B36C14" w:rsidRDefault="005E1F89" w:rsidP="00FB1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788">
              <w:rPr>
                <w:rFonts w:ascii="Times New Roman" w:hAnsi="Times New Roman" w:cs="Times New Roman"/>
                <w:sz w:val="24"/>
                <w:szCs w:val="24"/>
              </w:rPr>
              <w:t>UA-202</w:t>
            </w:r>
            <w:r w:rsidR="00FB1788" w:rsidRPr="00FB1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178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B1788" w:rsidRPr="00FB1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1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788" w:rsidRPr="00FB1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FB178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FB1788" w:rsidRPr="00FB1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5019</w:t>
            </w:r>
            <w:r w:rsidRPr="00FB1788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</w:p>
        </w:tc>
      </w:tr>
      <w:tr w:rsidR="00B276C1" w:rsidTr="00D81349">
        <w:tc>
          <w:tcPr>
            <w:tcW w:w="1838" w:type="dxa"/>
            <w:vAlign w:val="center"/>
          </w:tcPr>
          <w:p w:rsidR="00B276C1" w:rsidRPr="00B36C14" w:rsidRDefault="00B276C1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FB1788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104559,75</w:t>
            </w:r>
            <w:r w:rsidR="00E26115" w:rsidRPr="00FB1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FB1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B276C1" w:rsidRPr="00D83C12" w:rsidTr="00D81349">
        <w:tc>
          <w:tcPr>
            <w:tcW w:w="1838" w:type="dxa"/>
            <w:vAlign w:val="center"/>
          </w:tcPr>
          <w:p w:rsidR="00B276C1" w:rsidRPr="00B36C14" w:rsidRDefault="00B276C1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276C1" w:rsidRPr="00B36C14" w:rsidRDefault="00E26115" w:rsidP="00D83C12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D83C12">
              <w:rPr>
                <w:lang w:val="uk-UA"/>
              </w:rPr>
              <w:t xml:space="preserve">Якість товару повинна відповідати умовам «Правил надання послуг з централізованого постачання опалення, постачання холодної та гарячої води і водовідведення» та Типового договору про надання послуг з централізованого опалення, постачання холодної та гарячої води і водовідведення, затвердженого постановою Кабінету міністрів України від 21 липня 2005 року №630  </w:t>
            </w:r>
          </w:p>
        </w:tc>
      </w:tr>
      <w:tr w:rsidR="00B276C1" w:rsidRPr="00E26115" w:rsidTr="00D81349">
        <w:tc>
          <w:tcPr>
            <w:tcW w:w="1838" w:type="dxa"/>
            <w:vAlign w:val="center"/>
          </w:tcPr>
          <w:p w:rsidR="00B276C1" w:rsidRPr="00B36C14" w:rsidRDefault="00B276C1" w:rsidP="00D81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E26115" w:rsidRDefault="00E26115" w:rsidP="00E261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E2611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E26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омунальне підприємство “Здолбунівкомуненергія” Здолбунівської міської ради, займає монопольне становище на ринку транспортування теплової енергії магістральними та місцевими (розподільчими) </w:t>
            </w:r>
            <w:bookmarkStart w:id="0" w:name="_GoBack"/>
            <w:r w:rsidRPr="00E26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тепловими мережами у м.Здолбунів Рівненській області (в межах т</w:t>
            </w:r>
            <w:bookmarkEnd w:id="0"/>
            <w:r w:rsidRPr="00E26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ериторії, на якій розташовані діючі мережі) і, відповідно, є єдиним постачальником пари та гарячої води і надавачем послуг з постачання пари та гарячої води, </w:t>
            </w:r>
            <w:r w:rsidRPr="00E2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що підтверджує Зведений перелік природних монополій, </w:t>
            </w:r>
            <w:r w:rsidRPr="00E26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який згідно частини другої статті 5 Закону України «Про природні монополії»  складається та ведеться Антимонопольним комітетом України  відповідно до його повноважень (розпорядження АМКУ від 28.11.2012  № 874-р).</w:t>
            </w:r>
            <w:r w:rsidRPr="00E2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E26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Тому, в УДМС України в Рівненській області на даний час немає можливості організувати теплопостачання для Здолбунівського відділу УДМС в м.Здолбунів від інших постачальників теплової енергії.</w:t>
            </w:r>
          </w:p>
          <w:p w:rsidR="00F46CAF" w:rsidRPr="00FB1788" w:rsidRDefault="00F46CAF" w:rsidP="00F46C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0F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</w:t>
            </w:r>
            <w:r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Тариф на теплову енергію для бюджетних установ на дату укладання договору за 1 Ггкал становить </w:t>
            </w:r>
            <w:r w:rsidR="00FB1788"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4182,39 г</w:t>
            </w:r>
            <w:r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рн, який встановлений рішенням Здолбунівськї міської Ради від </w:t>
            </w:r>
            <w:r w:rsidR="00FB1788"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B1788"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FB1788"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</w:t>
            </w:r>
            <w:r w:rsidR="00FB1788"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B1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276C1" w:rsidRPr="00B36C14" w:rsidRDefault="00E26115" w:rsidP="00FB178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7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46CAF" w:rsidRPr="00FB17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FB17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предмета закупівлі з розрахунку 2</w:t>
            </w:r>
            <w:r w:rsidR="00FB1788" w:rsidRPr="00FB17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FB17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,0 Ггкал становить </w:t>
            </w:r>
            <w:r w:rsidR="00FB1788" w:rsidRPr="00FB17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104559,75</w:t>
            </w:r>
            <w:r w:rsidRPr="00FB17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 з ПДВ.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83833"/>
    <w:rsid w:val="00084591"/>
    <w:rsid w:val="000B7260"/>
    <w:rsid w:val="000C459C"/>
    <w:rsid w:val="00114704"/>
    <w:rsid w:val="00163F2D"/>
    <w:rsid w:val="001642EE"/>
    <w:rsid w:val="001862D1"/>
    <w:rsid w:val="00196565"/>
    <w:rsid w:val="001A63B6"/>
    <w:rsid w:val="001B7A30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364F9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0EEA"/>
    <w:rsid w:val="00513429"/>
    <w:rsid w:val="005361CF"/>
    <w:rsid w:val="00556B04"/>
    <w:rsid w:val="005846CE"/>
    <w:rsid w:val="005930D2"/>
    <w:rsid w:val="005E1F89"/>
    <w:rsid w:val="005F634E"/>
    <w:rsid w:val="005F6F68"/>
    <w:rsid w:val="00616709"/>
    <w:rsid w:val="00632133"/>
    <w:rsid w:val="0067433A"/>
    <w:rsid w:val="006778B0"/>
    <w:rsid w:val="006A3F56"/>
    <w:rsid w:val="00714CA8"/>
    <w:rsid w:val="007675A1"/>
    <w:rsid w:val="007753BB"/>
    <w:rsid w:val="008133B8"/>
    <w:rsid w:val="00823782"/>
    <w:rsid w:val="00835720"/>
    <w:rsid w:val="00841707"/>
    <w:rsid w:val="0088582A"/>
    <w:rsid w:val="0089343B"/>
    <w:rsid w:val="008D23D1"/>
    <w:rsid w:val="008D2AF9"/>
    <w:rsid w:val="00933C97"/>
    <w:rsid w:val="009465E0"/>
    <w:rsid w:val="00951AE2"/>
    <w:rsid w:val="009A00AB"/>
    <w:rsid w:val="00A14E59"/>
    <w:rsid w:val="00A44EB7"/>
    <w:rsid w:val="00A60A92"/>
    <w:rsid w:val="00AC0F7D"/>
    <w:rsid w:val="00AC28B9"/>
    <w:rsid w:val="00AF0A63"/>
    <w:rsid w:val="00B276C1"/>
    <w:rsid w:val="00B349F9"/>
    <w:rsid w:val="00B36C14"/>
    <w:rsid w:val="00B37551"/>
    <w:rsid w:val="00B60F97"/>
    <w:rsid w:val="00BB4120"/>
    <w:rsid w:val="00C22E46"/>
    <w:rsid w:val="00C81860"/>
    <w:rsid w:val="00C95681"/>
    <w:rsid w:val="00D04F92"/>
    <w:rsid w:val="00D33C34"/>
    <w:rsid w:val="00D47973"/>
    <w:rsid w:val="00D656CB"/>
    <w:rsid w:val="00D81349"/>
    <w:rsid w:val="00D83C12"/>
    <w:rsid w:val="00E04199"/>
    <w:rsid w:val="00E25AF0"/>
    <w:rsid w:val="00E26115"/>
    <w:rsid w:val="00EA00B8"/>
    <w:rsid w:val="00EC60F7"/>
    <w:rsid w:val="00F03A71"/>
    <w:rsid w:val="00F30158"/>
    <w:rsid w:val="00F46CAF"/>
    <w:rsid w:val="00F61367"/>
    <w:rsid w:val="00FA5528"/>
    <w:rsid w:val="00FA62A7"/>
    <w:rsid w:val="00FA6525"/>
    <w:rsid w:val="00FB1788"/>
    <w:rsid w:val="00FB5ECA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2021-02-08T14:36:00Z</cp:lastPrinted>
  <dcterms:created xsi:type="dcterms:W3CDTF">2022-02-10T14:55:00Z</dcterms:created>
  <dcterms:modified xsi:type="dcterms:W3CDTF">2022-02-11T10:20:00Z</dcterms:modified>
</cp:coreProperties>
</file>