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58" w:rsidRDefault="00616709" w:rsidP="001A3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6709">
        <w:rPr>
          <w:rFonts w:ascii="Times New Roman" w:hAnsi="Times New Roman" w:cs="Times New Roman"/>
          <w:sz w:val="28"/>
          <w:szCs w:val="28"/>
          <w:lang w:val="uk-UA"/>
        </w:rPr>
        <w:t>Інформація щодо процедур закупівель</w:t>
      </w:r>
    </w:p>
    <w:p w:rsidR="00616709" w:rsidRPr="00616709" w:rsidRDefault="001A3E58" w:rsidP="003E7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A3E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7769">
        <w:rPr>
          <w:rFonts w:ascii="Times New Roman" w:hAnsi="Times New Roman" w:cs="Times New Roman"/>
          <w:sz w:val="28"/>
          <w:szCs w:val="28"/>
          <w:lang w:val="uk-UA"/>
        </w:rPr>
        <w:t>УДМС у</w:t>
      </w:r>
      <w:r w:rsidR="00021369">
        <w:rPr>
          <w:rFonts w:ascii="Times New Roman" w:hAnsi="Times New Roman" w:cs="Times New Roman"/>
          <w:sz w:val="28"/>
          <w:szCs w:val="28"/>
          <w:lang w:val="uk-UA"/>
        </w:rPr>
        <w:t xml:space="preserve"> Сумській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області</w:t>
      </w:r>
    </w:p>
    <w:p w:rsidR="00616709" w:rsidRDefault="00D47973" w:rsidP="00616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16709" w:rsidRPr="00616709">
        <w:rPr>
          <w:rFonts w:ascii="Times New Roman" w:hAnsi="Times New Roman" w:cs="Times New Roman"/>
          <w:sz w:val="28"/>
          <w:szCs w:val="28"/>
          <w:lang w:val="uk-UA"/>
        </w:rPr>
        <w:t>а виконання Постанови КМУ від 11.10.2016 № 710 (зі змінами)</w:t>
      </w:r>
    </w:p>
    <w:p w:rsidR="002A663A" w:rsidRDefault="002A663A" w:rsidP="00616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B276C1" w:rsidRPr="00EF5A9A" w:rsidTr="00FC2F4F">
        <w:tc>
          <w:tcPr>
            <w:tcW w:w="1838" w:type="dxa"/>
            <w:vAlign w:val="center"/>
          </w:tcPr>
          <w:p w:rsidR="00B276C1" w:rsidRPr="00E61538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15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предмета закупівлі із зазначенням коду ЄЗС</w:t>
            </w:r>
          </w:p>
        </w:tc>
        <w:tc>
          <w:tcPr>
            <w:tcW w:w="7507" w:type="dxa"/>
            <w:vAlign w:val="center"/>
          </w:tcPr>
          <w:p w:rsidR="00F05452" w:rsidRPr="00E61538" w:rsidRDefault="00021369" w:rsidP="00EF5A9A">
            <w:pPr>
              <w:pStyle w:val="2"/>
              <w:shd w:val="clear" w:color="auto" w:fill="FDFEFD"/>
              <w:spacing w:before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</w:pPr>
            <w:r w:rsidRPr="00E61538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>Електрична енергія</w:t>
            </w:r>
          </w:p>
          <w:p w:rsidR="00891988" w:rsidRPr="00E61538" w:rsidRDefault="003E7769" w:rsidP="00EF5A9A">
            <w:pPr>
              <w:pStyle w:val="2"/>
              <w:shd w:val="clear" w:color="auto" w:fill="FDFEFD"/>
              <w:spacing w:before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</w:pPr>
            <w:r w:rsidRPr="00E61538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 xml:space="preserve"> (Універсальна послуга за</w:t>
            </w:r>
            <w:r w:rsidR="00B85871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 xml:space="preserve"> адресою </w:t>
            </w:r>
            <w:proofErr w:type="spellStart"/>
            <w:r w:rsidR="00B85871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>смт</w:t>
            </w:r>
            <w:proofErr w:type="spellEnd"/>
            <w:r w:rsidR="00B85871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 xml:space="preserve"> Липова Долина</w:t>
            </w:r>
            <w:r w:rsidR="008B635B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 xml:space="preserve">, </w:t>
            </w:r>
            <w:proofErr w:type="spellStart"/>
            <w:r w:rsidR="00B85871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>вул.Полтавська</w:t>
            </w:r>
            <w:proofErr w:type="spellEnd"/>
            <w:r w:rsidR="00B85871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>,2</w:t>
            </w:r>
            <w:r w:rsidR="00891988" w:rsidRPr="00E61538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>)</w:t>
            </w:r>
            <w:r w:rsidR="00891988" w:rsidRPr="00E6153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  <w:t xml:space="preserve"> </w:t>
            </w:r>
          </w:p>
          <w:p w:rsidR="008D23D1" w:rsidRPr="00E61538" w:rsidRDefault="00021369" w:rsidP="008919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615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(відповідно до </w:t>
            </w:r>
            <w:r w:rsidR="00B276C1" w:rsidRPr="00E615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ДК 021:2015:</w:t>
            </w:r>
            <w:r w:rsidRPr="00E61538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uk-UA" w:eastAsia="zh-CN"/>
              </w:rPr>
              <w:t xml:space="preserve"> 09310000-5</w:t>
            </w:r>
            <w:r w:rsidR="00B276C1" w:rsidRPr="00E615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B276C1" w:rsidRPr="00E61538" w:rsidRDefault="00B276C1" w:rsidP="00FC2F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276C1" w:rsidTr="00FC2F4F">
        <w:tc>
          <w:tcPr>
            <w:tcW w:w="1838" w:type="dxa"/>
            <w:vAlign w:val="center"/>
          </w:tcPr>
          <w:p w:rsidR="00B276C1" w:rsidRPr="00E61538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15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Вид та ідентифікатор процедури закупівлі</w:t>
            </w:r>
          </w:p>
        </w:tc>
        <w:tc>
          <w:tcPr>
            <w:tcW w:w="7507" w:type="dxa"/>
            <w:vAlign w:val="center"/>
          </w:tcPr>
          <w:p w:rsidR="00FC2F4F" w:rsidRPr="00E61538" w:rsidRDefault="00021369" w:rsidP="00FC2F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15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Переговорна процедура</w:t>
            </w:r>
            <w:r w:rsidR="008B63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(скорочена)</w:t>
            </w:r>
          </w:p>
          <w:p w:rsidR="00B276C1" w:rsidRPr="00E61538" w:rsidRDefault="003E7769" w:rsidP="000213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1538">
              <w:rPr>
                <w:rFonts w:ascii="Times New Roman" w:hAnsi="Times New Roman" w:cs="Times New Roman"/>
                <w:color w:val="454545"/>
                <w:sz w:val="20"/>
                <w:szCs w:val="20"/>
              </w:rPr>
              <w:t>UA-202</w:t>
            </w:r>
            <w:r w:rsidRPr="00E61538">
              <w:rPr>
                <w:rFonts w:ascii="Times New Roman" w:hAnsi="Times New Roman" w:cs="Times New Roman"/>
                <w:color w:val="454545"/>
                <w:sz w:val="20"/>
                <w:szCs w:val="20"/>
                <w:lang w:val="uk-UA"/>
              </w:rPr>
              <w:t>2</w:t>
            </w:r>
            <w:r w:rsidR="001F0087" w:rsidRPr="00E61538">
              <w:rPr>
                <w:rFonts w:ascii="Times New Roman" w:hAnsi="Times New Roman" w:cs="Times New Roman"/>
                <w:color w:val="454545"/>
                <w:sz w:val="20"/>
                <w:szCs w:val="20"/>
              </w:rPr>
              <w:t>-</w:t>
            </w:r>
            <w:r w:rsidR="00B85871">
              <w:rPr>
                <w:rFonts w:ascii="Times New Roman" w:hAnsi="Times New Roman" w:cs="Times New Roman"/>
                <w:color w:val="454545"/>
                <w:sz w:val="20"/>
                <w:szCs w:val="20"/>
                <w:lang w:val="uk-UA"/>
              </w:rPr>
              <w:t>01-17-004813</w:t>
            </w:r>
            <w:r w:rsidR="00021369" w:rsidRPr="00E61538">
              <w:rPr>
                <w:rFonts w:ascii="Times New Roman" w:hAnsi="Times New Roman" w:cs="Times New Roman"/>
                <w:color w:val="454545"/>
                <w:sz w:val="20"/>
                <w:szCs w:val="20"/>
                <w:lang w:val="uk-UA"/>
              </w:rPr>
              <w:t>-а</w:t>
            </w:r>
          </w:p>
        </w:tc>
      </w:tr>
      <w:tr w:rsidR="00B276C1" w:rsidRPr="000C6FDF" w:rsidTr="00FC2F4F">
        <w:tc>
          <w:tcPr>
            <w:tcW w:w="1838" w:type="dxa"/>
            <w:vAlign w:val="center"/>
          </w:tcPr>
          <w:p w:rsidR="00B276C1" w:rsidRPr="00E61538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15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Очікувана вартість предмета закупівлі</w:t>
            </w:r>
          </w:p>
        </w:tc>
        <w:tc>
          <w:tcPr>
            <w:tcW w:w="7507" w:type="dxa"/>
            <w:vAlign w:val="center"/>
          </w:tcPr>
          <w:p w:rsidR="00B276C1" w:rsidRPr="00E61538" w:rsidRDefault="00B85871" w:rsidP="00160B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16 100,85</w:t>
            </w:r>
            <w:r w:rsidR="00891988" w:rsidRPr="00E615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="000C6FDF" w:rsidRPr="00E615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  <w:proofErr w:type="spellEnd"/>
            <w:r w:rsidR="003E7769" w:rsidRPr="00E615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160BB7" w:rsidRPr="00E615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B276C1" w:rsidRPr="00E615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ПДВ</w:t>
            </w:r>
          </w:p>
        </w:tc>
      </w:tr>
      <w:tr w:rsidR="00B276C1" w:rsidRPr="003E7769" w:rsidTr="006E288A">
        <w:tc>
          <w:tcPr>
            <w:tcW w:w="1838" w:type="dxa"/>
            <w:vAlign w:val="center"/>
          </w:tcPr>
          <w:p w:rsidR="00B276C1" w:rsidRPr="00E61538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15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507" w:type="dxa"/>
          </w:tcPr>
          <w:p w:rsidR="006E288A" w:rsidRDefault="006E288A" w:rsidP="006E288A">
            <w:pPr>
              <w:shd w:val="clear" w:color="auto" w:fill="FFFFFF"/>
              <w:spacing w:line="240" w:lineRule="auto"/>
              <w:ind w:left="-1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E6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Відносини між енергопостачальною організацією та споживачем електричної енергії регулюються наступними документами: </w:t>
            </w:r>
          </w:p>
          <w:p w:rsidR="00E61538" w:rsidRPr="00E61538" w:rsidRDefault="00E61538" w:rsidP="006E288A">
            <w:pPr>
              <w:shd w:val="clear" w:color="auto" w:fill="FFFFFF"/>
              <w:spacing w:line="240" w:lineRule="auto"/>
              <w:ind w:left="-1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8C1F23" w:rsidRPr="00E61538" w:rsidRDefault="006E288A" w:rsidP="00A72694">
            <w:pPr>
              <w:pStyle w:val="a8"/>
              <w:numPr>
                <w:ilvl w:val="0"/>
                <w:numId w:val="4"/>
              </w:numPr>
              <w:tabs>
                <w:tab w:val="left" w:pos="-13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6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Закон України «Про ринок електричної енергії» від 13.04.2017 №</w:t>
            </w:r>
            <w:r w:rsidR="0022732E" w:rsidRPr="00E6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2019-</w:t>
            </w:r>
            <w:r w:rsidR="0022732E" w:rsidRPr="00E6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VIII</w:t>
            </w:r>
            <w:r w:rsidR="0022732E" w:rsidRPr="00E6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, а саме</w:t>
            </w:r>
            <w:r w:rsidR="008C1F23" w:rsidRPr="00E6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:</w:t>
            </w:r>
            <w:r w:rsidR="0022732E" w:rsidRPr="00E6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</w:p>
          <w:p w:rsidR="006E288A" w:rsidRPr="00E61538" w:rsidRDefault="008C1F23" w:rsidP="00A72694">
            <w:pPr>
              <w:pStyle w:val="a8"/>
              <w:numPr>
                <w:ilvl w:val="0"/>
                <w:numId w:val="4"/>
              </w:numPr>
              <w:tabs>
                <w:tab w:val="left" w:pos="-13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6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-</w:t>
            </w:r>
            <w:r w:rsidR="0022732E" w:rsidRPr="00E6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п.42</w:t>
            </w:r>
            <w:r w:rsidRPr="00E6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 статті 1</w:t>
            </w:r>
            <w:r w:rsidR="0022732E" w:rsidRPr="00E6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, малий </w:t>
            </w:r>
            <w:proofErr w:type="spellStart"/>
            <w:r w:rsidR="0022732E" w:rsidRPr="00E6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непобутовий</w:t>
            </w:r>
            <w:proofErr w:type="spellEnd"/>
            <w:r w:rsidR="0022732E" w:rsidRPr="00E6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  <w:r w:rsidR="00A72694" w:rsidRPr="00E6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споживач – споживач, який </w:t>
            </w:r>
            <w:r w:rsidR="00A72694" w:rsidRPr="00E615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 є побутовим споживачем і купує електричну енергію для власного споживання, електроустановки якого приєднані до електричних мереж з договірною потужністю до 50 кВт (</w:t>
            </w:r>
            <w:proofErr w:type="spellStart"/>
            <w:r w:rsidR="00B8587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Липоводолинський</w:t>
            </w:r>
            <w:proofErr w:type="spellEnd"/>
            <w:r w:rsidR="00B8587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сектор – 6,4</w:t>
            </w:r>
            <w:r w:rsidR="002F4B88" w:rsidRPr="00E615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кВт</w:t>
            </w:r>
            <w:r w:rsidR="00A72694" w:rsidRPr="00E615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);</w:t>
            </w:r>
          </w:p>
          <w:p w:rsidR="002F4B88" w:rsidRPr="00E61538" w:rsidRDefault="008C1F23" w:rsidP="002F4B88">
            <w:pPr>
              <w:pStyle w:val="a8"/>
              <w:numPr>
                <w:ilvl w:val="0"/>
                <w:numId w:val="4"/>
              </w:num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E6153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 xml:space="preserve">-п.93 статті 1, </w:t>
            </w:r>
            <w:r w:rsidR="002F4B88" w:rsidRPr="00E6153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 xml:space="preserve">універсальна послуга - постачання електричної енергії побутовим та малим </w:t>
            </w:r>
            <w:proofErr w:type="spellStart"/>
            <w:r w:rsidR="002F4B88" w:rsidRPr="00E6153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непобутовим</w:t>
            </w:r>
            <w:proofErr w:type="spellEnd"/>
            <w:r w:rsidR="002F4B88" w:rsidRPr="00E6153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 xml:space="preserve"> споживачам, що гарантує їхні права бути забезпеченими електричною енергією визначеної якості на умовах, визначених відповідно до цього Закону, на всій території України;</w:t>
            </w:r>
          </w:p>
          <w:p w:rsidR="002F4B88" w:rsidRPr="00E61538" w:rsidRDefault="008C1F23" w:rsidP="008C1F23">
            <w:pPr>
              <w:pStyle w:val="a8"/>
              <w:numPr>
                <w:ilvl w:val="0"/>
                <w:numId w:val="4"/>
              </w:num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E6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Абзацом 4 частини 2 статті 63 Закону України «Про ринок електричної енергії» передбачено, що у межах території здійснення діяльності одного постачальника універсальних послуг не допускається здійснення діяльності іншими постачальниками універсальних послуг. Єдиним постачальником універсальних послуг на території Сумської області є ТОВ «ЕНЕРА СУМИ», яке було створено в результаті здійснення заходів з відокремлення та отримало ліцензію на провадження господарської діяльності з постачання електричної енергії.</w:t>
            </w:r>
          </w:p>
          <w:p w:rsidR="0022732E" w:rsidRPr="00E61538" w:rsidRDefault="0070393D" w:rsidP="006E288A">
            <w:pPr>
              <w:pStyle w:val="a8"/>
              <w:numPr>
                <w:ilvl w:val="0"/>
                <w:numId w:val="4"/>
              </w:num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E6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Постанова НКРЕКП від 14.03.2018 №312 «Про затвердження Правил роздрібного ринку електричної енергії»;</w:t>
            </w:r>
          </w:p>
          <w:p w:rsidR="008C1F23" w:rsidRPr="00E61538" w:rsidRDefault="008C1F23" w:rsidP="006E288A">
            <w:pPr>
              <w:pStyle w:val="a8"/>
              <w:numPr>
                <w:ilvl w:val="0"/>
                <w:numId w:val="4"/>
              </w:num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E6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Постанова НКРЕКП від 26.10.2018 №1268 «Про затвердження Методичних рекомендацій щодо передачі даних побутових та малих не побутових споживачів постачальнику електричної</w:t>
            </w:r>
            <w:r w:rsidR="00C70474" w:rsidRPr="00E6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 енергії, на якого відповідно до Закону України «Про ринок електричної енергії» покладається виконання функції універсальної послуги на закріпленій території;</w:t>
            </w:r>
          </w:p>
          <w:p w:rsidR="00C70474" w:rsidRPr="00E61538" w:rsidRDefault="00C70474" w:rsidP="006E288A">
            <w:pPr>
              <w:pStyle w:val="a8"/>
              <w:numPr>
                <w:ilvl w:val="0"/>
                <w:numId w:val="4"/>
              </w:num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E6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Постанова </w:t>
            </w:r>
            <w:r w:rsidRPr="00E615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НКРЕКП від 14.06.2018 №429 «Про видачу ліцензій з постачання електричної енергії споживачу»;</w:t>
            </w:r>
          </w:p>
          <w:p w:rsidR="00B276C1" w:rsidRPr="00E61538" w:rsidRDefault="006109C8" w:rsidP="00C70474">
            <w:pPr>
              <w:pStyle w:val="a8"/>
              <w:numPr>
                <w:ilvl w:val="0"/>
                <w:numId w:val="4"/>
              </w:numPr>
              <w:shd w:val="clear" w:color="auto" w:fill="FFFFFF"/>
              <w:spacing w:line="240" w:lineRule="auto"/>
              <w:jc w:val="both"/>
              <w:rPr>
                <w:sz w:val="20"/>
                <w:szCs w:val="20"/>
                <w:lang w:val="uk-UA"/>
              </w:rPr>
            </w:pPr>
            <w:r w:rsidRPr="00E6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Постанова </w:t>
            </w:r>
            <w:r w:rsidR="00C70474" w:rsidRPr="00E615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НКРЕКП від 05.10.2018 №1176 «Про затвердження методики розрахунку тарифу на послуги постачальника універсальних послуг»;</w:t>
            </w:r>
          </w:p>
          <w:p w:rsidR="00C70474" w:rsidRPr="00E61538" w:rsidRDefault="00C70474" w:rsidP="00C70474">
            <w:pPr>
              <w:pStyle w:val="a8"/>
              <w:numPr>
                <w:ilvl w:val="0"/>
                <w:numId w:val="4"/>
              </w:numPr>
              <w:shd w:val="clear" w:color="auto" w:fill="FFFFFF"/>
              <w:spacing w:line="240" w:lineRule="auto"/>
              <w:jc w:val="both"/>
              <w:rPr>
                <w:sz w:val="20"/>
                <w:szCs w:val="20"/>
                <w:lang w:val="uk-UA"/>
              </w:rPr>
            </w:pPr>
            <w:r w:rsidRPr="00E6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Постанова </w:t>
            </w:r>
            <w:r w:rsidRPr="00E615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НКРЕКП від 05.10.2018 №1177 «Про затвердження Порядку формування цін на універсальні послуги».</w:t>
            </w:r>
          </w:p>
          <w:p w:rsidR="00E61538" w:rsidRPr="00E61538" w:rsidRDefault="00E61538" w:rsidP="00E61538">
            <w:pPr>
              <w:shd w:val="clear" w:color="auto" w:fill="FFFFFF"/>
              <w:spacing w:line="240" w:lineRule="auto"/>
              <w:ind w:left="-137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276C1" w:rsidRPr="00C70474" w:rsidTr="00FC2F4F">
        <w:tc>
          <w:tcPr>
            <w:tcW w:w="1838" w:type="dxa"/>
            <w:vAlign w:val="center"/>
          </w:tcPr>
          <w:p w:rsidR="00B276C1" w:rsidRPr="00E61538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15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7507" w:type="dxa"/>
          </w:tcPr>
          <w:p w:rsidR="00F02616" w:rsidRPr="00E61538" w:rsidRDefault="00F02616" w:rsidP="00A67C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E6153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Очікувану вартість </w:t>
            </w:r>
            <w:r w:rsidR="000B576B" w:rsidRPr="00E6153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предмету закупівлі </w:t>
            </w:r>
            <w:r w:rsidRPr="00E6153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розраховано </w:t>
            </w:r>
            <w:r w:rsidR="0099250F" w:rsidRPr="00E6153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за регульованим тарифом, що формується відповідно до методики (порядку), затвердженої Регулятором та включають, зокрема ціну купівлі електричної енергії на ринку електричної енергії, ціну (тариф) на послуги постачальника універсальних послуг, ціни</w:t>
            </w:r>
            <w:r w:rsidR="00E61538" w:rsidRPr="00E6153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(тарифи) на послуги оператора системи передачі та оператора системи розподілу відповідно до укладених договорів про надання відповідних послуг. Постачальником універсальної послуги надано цінову пропозицію</w:t>
            </w:r>
            <w:r w:rsidR="0099250F" w:rsidRPr="00E6153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E61538" w:rsidRPr="00E6153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вартістю</w:t>
            </w:r>
            <w:r w:rsidR="00C70474" w:rsidRPr="00E6153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6,192636</w:t>
            </w:r>
            <w:r w:rsidR="00936CE7" w:rsidRPr="00E6153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грн. за 1кВт*год.</w:t>
            </w:r>
          </w:p>
          <w:p w:rsidR="0099250F" w:rsidRPr="00E61538" w:rsidRDefault="0099250F" w:rsidP="00A67C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8B635B" w:rsidRDefault="000E0F97" w:rsidP="009925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E6153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Очікувана вартість предмета закупівлі становить </w:t>
            </w:r>
            <w:r w:rsidR="00B8587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16100,85</w:t>
            </w:r>
            <w:r w:rsidR="00C93DA6" w:rsidRPr="00E6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93DA6" w:rsidRPr="00E615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грн.</w:t>
            </w:r>
            <w:r w:rsidR="0099250F" w:rsidRPr="00E615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  <w:r w:rsidRPr="00E6153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891988" w:rsidRPr="00E6153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з </w:t>
            </w:r>
            <w:r w:rsidR="008B635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ПДВ </w:t>
            </w:r>
          </w:p>
          <w:p w:rsidR="00B276C1" w:rsidRPr="00E61538" w:rsidRDefault="00B85871" w:rsidP="0099250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(26</w:t>
            </w:r>
            <w:bookmarkStart w:id="0" w:name="_GoBack"/>
            <w:bookmarkEnd w:id="0"/>
            <w:r w:rsidR="00E61538" w:rsidRPr="00E6153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00 кВт*</w:t>
            </w:r>
            <w:proofErr w:type="spellStart"/>
            <w:r w:rsidR="00E61538" w:rsidRPr="00E6153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  <w:r w:rsidR="00E61538" w:rsidRPr="00E6153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).</w:t>
            </w:r>
          </w:p>
        </w:tc>
      </w:tr>
    </w:tbl>
    <w:p w:rsidR="00C22E46" w:rsidRPr="00C22E46" w:rsidRDefault="00C22E46" w:rsidP="00C70474">
      <w:pPr>
        <w:widowControl w:val="0"/>
        <w:suppressAutoHyphens/>
        <w:autoSpaceDE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16"/>
          <w:szCs w:val="16"/>
          <w:lang w:val="uk-UA" w:eastAsia="zh-CN"/>
        </w:rPr>
      </w:pPr>
    </w:p>
    <w:sectPr w:rsidR="00C22E46" w:rsidRPr="00C22E46" w:rsidSect="003E776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13693"/>
    <w:multiLevelType w:val="hybridMultilevel"/>
    <w:tmpl w:val="1B423574"/>
    <w:lvl w:ilvl="0" w:tplc="1AD81B50">
      <w:numFmt w:val="bullet"/>
      <w:lvlText w:val="-"/>
      <w:lvlJc w:val="left"/>
      <w:pPr>
        <w:ind w:left="22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3" w:hanging="360"/>
      </w:pPr>
      <w:rPr>
        <w:rFonts w:ascii="Wingdings" w:hAnsi="Wingdings" w:hint="default"/>
      </w:rPr>
    </w:lvl>
  </w:abstractNum>
  <w:abstractNum w:abstractNumId="1">
    <w:nsid w:val="29BC5676"/>
    <w:multiLevelType w:val="hybridMultilevel"/>
    <w:tmpl w:val="8DFEF1D2"/>
    <w:lvl w:ilvl="0" w:tplc="38D493B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C013B11"/>
    <w:multiLevelType w:val="hybridMultilevel"/>
    <w:tmpl w:val="24BEEEAA"/>
    <w:lvl w:ilvl="0" w:tplc="2138BC3E">
      <w:numFmt w:val="bullet"/>
      <w:lvlText w:val="-"/>
      <w:lvlJc w:val="left"/>
      <w:pPr>
        <w:ind w:left="644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B0"/>
    <w:rsid w:val="00021369"/>
    <w:rsid w:val="00040C4B"/>
    <w:rsid w:val="00083833"/>
    <w:rsid w:val="00084591"/>
    <w:rsid w:val="000B18E6"/>
    <w:rsid w:val="000B576B"/>
    <w:rsid w:val="000B7260"/>
    <w:rsid w:val="000C459C"/>
    <w:rsid w:val="000C6FDF"/>
    <w:rsid w:val="000E0F97"/>
    <w:rsid w:val="00114704"/>
    <w:rsid w:val="00160BB7"/>
    <w:rsid w:val="00163F2D"/>
    <w:rsid w:val="001642EE"/>
    <w:rsid w:val="001862D1"/>
    <w:rsid w:val="00196565"/>
    <w:rsid w:val="001A3E58"/>
    <w:rsid w:val="001A63B6"/>
    <w:rsid w:val="001E3814"/>
    <w:rsid w:val="001F0087"/>
    <w:rsid w:val="001F482D"/>
    <w:rsid w:val="002033C7"/>
    <w:rsid w:val="00222A6A"/>
    <w:rsid w:val="00223763"/>
    <w:rsid w:val="0022732E"/>
    <w:rsid w:val="002312B9"/>
    <w:rsid w:val="0025284C"/>
    <w:rsid w:val="002528B2"/>
    <w:rsid w:val="00257106"/>
    <w:rsid w:val="002913A2"/>
    <w:rsid w:val="002A663A"/>
    <w:rsid w:val="002F4B88"/>
    <w:rsid w:val="00323D01"/>
    <w:rsid w:val="003364F9"/>
    <w:rsid w:val="0039303B"/>
    <w:rsid w:val="003D31E2"/>
    <w:rsid w:val="003E7769"/>
    <w:rsid w:val="003F27A8"/>
    <w:rsid w:val="00403C78"/>
    <w:rsid w:val="004371E0"/>
    <w:rsid w:val="00475E66"/>
    <w:rsid w:val="004C2C07"/>
    <w:rsid w:val="004C5346"/>
    <w:rsid w:val="004E5334"/>
    <w:rsid w:val="00513429"/>
    <w:rsid w:val="00556B04"/>
    <w:rsid w:val="005846CE"/>
    <w:rsid w:val="005930D2"/>
    <w:rsid w:val="005F634E"/>
    <w:rsid w:val="005F6F68"/>
    <w:rsid w:val="006109C8"/>
    <w:rsid w:val="00616709"/>
    <w:rsid w:val="00632133"/>
    <w:rsid w:val="0067433A"/>
    <w:rsid w:val="006778B0"/>
    <w:rsid w:val="006A3F56"/>
    <w:rsid w:val="006C4391"/>
    <w:rsid w:val="006E288A"/>
    <w:rsid w:val="006E6AA2"/>
    <w:rsid w:val="0070393D"/>
    <w:rsid w:val="00736590"/>
    <w:rsid w:val="00753E22"/>
    <w:rsid w:val="00761120"/>
    <w:rsid w:val="007675A1"/>
    <w:rsid w:val="007753BB"/>
    <w:rsid w:val="008133B8"/>
    <w:rsid w:val="00823782"/>
    <w:rsid w:val="00835720"/>
    <w:rsid w:val="00841707"/>
    <w:rsid w:val="008640CD"/>
    <w:rsid w:val="0088582A"/>
    <w:rsid w:val="00891988"/>
    <w:rsid w:val="0089343B"/>
    <w:rsid w:val="008B635B"/>
    <w:rsid w:val="008C1F23"/>
    <w:rsid w:val="008D23D1"/>
    <w:rsid w:val="008D2AF9"/>
    <w:rsid w:val="00921A34"/>
    <w:rsid w:val="00933C97"/>
    <w:rsid w:val="00936CE7"/>
    <w:rsid w:val="009465E0"/>
    <w:rsid w:val="00951AE2"/>
    <w:rsid w:val="0099250F"/>
    <w:rsid w:val="009A00AB"/>
    <w:rsid w:val="009A633A"/>
    <w:rsid w:val="00A14E59"/>
    <w:rsid w:val="00A44EB7"/>
    <w:rsid w:val="00A60A92"/>
    <w:rsid w:val="00A67C95"/>
    <w:rsid w:val="00A72694"/>
    <w:rsid w:val="00AC28B9"/>
    <w:rsid w:val="00AF0A63"/>
    <w:rsid w:val="00B276C1"/>
    <w:rsid w:val="00B349F9"/>
    <w:rsid w:val="00B36C14"/>
    <w:rsid w:val="00B37551"/>
    <w:rsid w:val="00B60F97"/>
    <w:rsid w:val="00B85871"/>
    <w:rsid w:val="00BB1A8B"/>
    <w:rsid w:val="00BB4120"/>
    <w:rsid w:val="00C075C5"/>
    <w:rsid w:val="00C22E46"/>
    <w:rsid w:val="00C70474"/>
    <w:rsid w:val="00C81860"/>
    <w:rsid w:val="00C93DA6"/>
    <w:rsid w:val="00C95681"/>
    <w:rsid w:val="00CC77BA"/>
    <w:rsid w:val="00CF1588"/>
    <w:rsid w:val="00D04F92"/>
    <w:rsid w:val="00D33C34"/>
    <w:rsid w:val="00D47973"/>
    <w:rsid w:val="00D656CB"/>
    <w:rsid w:val="00D83C12"/>
    <w:rsid w:val="00E04199"/>
    <w:rsid w:val="00E233E8"/>
    <w:rsid w:val="00E25AF0"/>
    <w:rsid w:val="00E61538"/>
    <w:rsid w:val="00EA00B8"/>
    <w:rsid w:val="00EC60F7"/>
    <w:rsid w:val="00EF5A9A"/>
    <w:rsid w:val="00F02616"/>
    <w:rsid w:val="00F03A71"/>
    <w:rsid w:val="00F05452"/>
    <w:rsid w:val="00F30158"/>
    <w:rsid w:val="00F61367"/>
    <w:rsid w:val="00FA5528"/>
    <w:rsid w:val="00FA62A7"/>
    <w:rsid w:val="00FA6525"/>
    <w:rsid w:val="00FC2F4F"/>
    <w:rsid w:val="00FE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14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5A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customStyle="1" w:styleId="10">
    <w:name w:val="Заголовок 1 Знак"/>
    <w:basedOn w:val="a0"/>
    <w:link w:val="1"/>
    <w:uiPriority w:val="9"/>
    <w:rsid w:val="001147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BB41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BB41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39"/>
    <w:rsid w:val="00D47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-select-all">
    <w:name w:val="h-select-all"/>
    <w:basedOn w:val="a0"/>
    <w:rsid w:val="00823782"/>
  </w:style>
  <w:style w:type="character" w:customStyle="1" w:styleId="20">
    <w:name w:val="Заголовок 2 Знак"/>
    <w:basedOn w:val="a0"/>
    <w:link w:val="2"/>
    <w:uiPriority w:val="9"/>
    <w:rsid w:val="00EF5A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6E28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14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5A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customStyle="1" w:styleId="10">
    <w:name w:val="Заголовок 1 Знак"/>
    <w:basedOn w:val="a0"/>
    <w:link w:val="1"/>
    <w:uiPriority w:val="9"/>
    <w:rsid w:val="001147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BB41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BB41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39"/>
    <w:rsid w:val="00D47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-select-all">
    <w:name w:val="h-select-all"/>
    <w:basedOn w:val="a0"/>
    <w:rsid w:val="00823782"/>
  </w:style>
  <w:style w:type="character" w:customStyle="1" w:styleId="20">
    <w:name w:val="Заголовок 2 Знак"/>
    <w:basedOn w:val="a0"/>
    <w:link w:val="2"/>
    <w:uiPriority w:val="9"/>
    <w:rsid w:val="00EF5A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6E2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15</cp:revision>
  <cp:lastPrinted>2022-02-01T07:20:00Z</cp:lastPrinted>
  <dcterms:created xsi:type="dcterms:W3CDTF">2021-03-17T13:20:00Z</dcterms:created>
  <dcterms:modified xsi:type="dcterms:W3CDTF">2022-02-01T07:20:00Z</dcterms:modified>
</cp:coreProperties>
</file>