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Інформація щодо процедур закупівель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УДМС у Сумській 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виконання Постанови КМУ від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(зі змінами)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38"/>
        <w:gridCol w:w="7507"/>
      </w:tblGrid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Найменування предмета закупівлі із зазначенням коду ЄЗС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Теплова енерг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ія (пара, гаряча вода та пов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'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язана продукція за адресою: м.Суми, вул.Герасима Кондратьєва,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, Покровська площа,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DFEFD" w:val="clear"/>
              </w:rPr>
              <w:t xml:space="preserve">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відповідно до ДК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09320000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та ідентифікатор процедури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Переговорна процедура (скорочена)</w:t>
            </w:r>
          </w:p>
          <w:p>
            <w:pPr>
              <w:spacing w:before="0" w:after="0" w:line="25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UA-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2022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04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002841</w:t>
            </w:r>
            <w:r>
              <w:rPr>
                <w:rFonts w:ascii="Times New Roman" w:hAnsi="Times New Roman" w:cs="Times New Roman" w:eastAsia="Times New Roman"/>
                <w:color w:val="454545"/>
                <w:spacing w:val="0"/>
                <w:position w:val="0"/>
                <w:sz w:val="24"/>
                <w:shd w:fill="auto" w:val="clear"/>
              </w:rPr>
              <w:t xml:space="preserve">-b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Очікувана вартість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158 749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грн. з ПДВ</w:t>
            </w: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Обґрунтування технічних та якісних характеристик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Відповідно до пункту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частини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статті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Закону України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 публічні закупівлі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-VIII від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року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зі змінами), переговорна процедура закупівлі застосовується замовником як виняток у разі: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 Тому застосована переговорна процедура закупівлі.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     Відповідно до Зведеного переліку суб'єктів природних монополій, який веде АМКУ відповідно до частини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статті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Закону України "Про природні монополії" від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04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2000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1682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-III, який міститься на офіційному веб-порталі Антимонопольного комітету України (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http</w:t>
              </w:r>
              <w:r>
                <w:rPr>
                  <w:rFonts w:ascii="Times New Roman" w:hAnsi="Times New Roman" w:cs="Times New Roman" w:eastAsia="Times New Roman"/>
                  <w:vanish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HYPERLINK "http://www.amcu.gov.ua/"</w:t>
              </w:r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:</w:t>
              </w:r>
              <w:r>
                <w:rPr>
                  <w:rFonts w:ascii="Times New Roman" w:hAnsi="Times New Roman" w:cs="Times New Roman" w:eastAsia="Times New Roman"/>
                  <w:vanish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HYPERLINK "http://www.amcu.gov.ua/"</w:t>
              </w:r>
              <w:r>
                <w:rPr>
                  <w:rFonts w:ascii="Times New Roman" w:hAnsi="Times New Roman" w:cs="Times New Roman" w:eastAsia="Times New Roman"/>
                  <w:color w:val="333333"/>
                  <w:spacing w:val="0"/>
                  <w:position w:val="0"/>
                  <w:sz w:val="20"/>
                  <w:u w:val="single"/>
                  <w:shd w:fill="FFFFFF" w:val="clear"/>
                </w:rPr>
                <w:t xml:space="preserve">//www.amcu.gov.ua</w:t>
              </w:r>
            </w:hyperlink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 ),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станом на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04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2022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року учасник переговорів ТОВ "СУМИТЕПЛОЕНЕРГО" (код ЄДРПОУ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33698892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) являється монополістом у сфері транспортування теплової енегрії магістральними та місцевими (розподільчими) тепловими мережами, та є єдиним постачальником теплової енергії на об'єкти Управління Державної міграційної служби  України в Сумській області за адресами: м.Суми, вул.Герасима Кондратьєва,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та м.Суми, Покровська площа,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Відповідно до пункту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частини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статті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40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Закону України "Про публічні закупівлі" (зі змінами), через відсутність конкуренції з технічних причин, яка має бути документально підтверджена, УДМС у Сумській області має право застосувати переговорну процедуру закупівлі як виняток за "відсутності конкуренції з технічних причин", яка для укладення договору з обраним учасником вимагає попереднього проведення з ним переговорів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. 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4"/>
                <w:shd w:fill="FFFFFF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Документальне підтвердження наявності підстав для застосування переговорної процедури: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Зведений перелік суб'єктів природних монополій;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Постанова НКРЕКП №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930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від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07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2017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р. "Про переоформлення ліцензій на виробництво теплової енергії (крім діяльності з виробництва теплової енергії на теплоелектроцентралях, теплоелектростанціях, атомних електростанціях і когенераційних установках з використанням нетрадиційних або поновлюваних джерел енергії), транспортування теплової енергії магістральними та місцевими (розподільчими) тепловими мережами, постачання теплової енергії, виданих ТОВ "СУМИТЕПЛОЕНЕРГО";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Рішення виконавчого комітету Сумської міської ради від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06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637        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"Про внесення змін до рішення Виконавчого комітету від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2021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623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0"/>
                <w:shd w:fill="FFFFFF" w:val="clear"/>
              </w:rPr>
              <w:t xml:space="preserve">"Про встановлення Товариству з обмеженою відповідальністю "Сумитеплоенерго"  тарифів на теплову енергію, її виробництво,  транспортування та постачання, тарифів на послуги з постачання теплової енергії та постачання гарячої води".</w:t>
            </w:r>
          </w:p>
          <w:p>
            <w:pPr>
              <w:suppressAutoHyphens w:val="true"/>
              <w:spacing w:before="0" w:after="0" w:line="240"/>
              <w:ind w:right="-22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Обґрунтування очікуваної вартості предмета закупівлі</w:t>
            </w:r>
          </w:p>
        </w:tc>
        <w:tc>
          <w:tcPr>
            <w:tcW w:w="750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Очікувану вартість предмету закупівлі розраховано відповідно до тарифу на теплову енергію для бюджетних установ на дату укладання договору за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Гкал:</w:t>
            </w:r>
          </w:p>
          <w:p>
            <w:pPr>
              <w:spacing w:before="0" w:after="0" w:line="25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5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ТОВ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Сумитеплоенерго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348167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Гкал,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2630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грн./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Гкал, очікувана вартість предмета закупівлі становить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158 749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грн. з ПДВ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</w:tr>
    </w:tbl>
    <w:p>
      <w:pPr>
        <w:suppressAutoHyphens w:val="true"/>
        <w:spacing w:before="0" w:after="0" w:line="360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amcu.gov.ua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