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Default="00F62C30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Додаток № 1</w:t>
      </w:r>
    </w:p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E22576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4624D8" w:rsidRDefault="00E22576" w:rsidP="00197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57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код ДК 021:2015 03210000-6 Зернові культури та картопля - </w:t>
            </w:r>
            <w:r w:rsidR="00197D8D" w:rsidRPr="00197D8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Картопля столова, пізня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4624D8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ціни пропозиції</w:t>
            </w:r>
            <w:r w:rsidR="00F6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7D8D" w:rsidRPr="00197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UA-2023-08-18-010569-a</w:t>
            </w:r>
          </w:p>
        </w:tc>
      </w:tr>
      <w:tr w:rsidR="005D0A14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4624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197D8D">
              <w:rPr>
                <w:rFonts w:ascii="Times New Roman" w:hAnsi="Times New Roman"/>
                <w:sz w:val="24"/>
                <w:szCs w:val="24"/>
                <w:lang w:val="en-US"/>
              </w:rPr>
              <w:t>7 194</w:t>
            </w:r>
            <w:r w:rsidR="004624D8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F62C30" w:rsidRPr="00F62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 ПДВ</w:t>
            </w:r>
          </w:p>
        </w:tc>
      </w:tr>
      <w:tr w:rsidR="005D0A14" w:rsidRPr="008D1E50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197D8D" w:rsidRDefault="00197D8D" w:rsidP="00E22576">
            <w:pPr>
              <w:pStyle w:val="a4"/>
              <w:jc w:val="both"/>
              <w:rPr>
                <w:lang w:val="uk-UA"/>
              </w:rPr>
            </w:pPr>
            <w:r w:rsidRPr="00197D8D">
              <w:t>К</w:t>
            </w:r>
            <w:proofErr w:type="spellStart"/>
            <w:r w:rsidRPr="00197D8D">
              <w:rPr>
                <w:lang w:val="uk-UA"/>
              </w:rPr>
              <w:t>артопля</w:t>
            </w:r>
            <w:proofErr w:type="spellEnd"/>
            <w:r w:rsidRPr="00197D8D">
              <w:rPr>
                <w:lang w:val="uk-UA"/>
              </w:rPr>
              <w:t xml:space="preserve"> столова, пізня, середня (35-55 мм), ДСТУ 9221, 1 кг</w:t>
            </w:r>
          </w:p>
          <w:p w:rsidR="00E22576" w:rsidRPr="00E22576" w:rsidRDefault="00197D8D" w:rsidP="00E22576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– 327</w:t>
            </w:r>
            <w:r w:rsidR="00E22576">
              <w:rPr>
                <w:lang w:val="uk-UA"/>
              </w:rPr>
              <w:t xml:space="preserve"> кг.</w:t>
            </w:r>
          </w:p>
          <w:p w:rsidR="00197D8D" w:rsidRPr="00197D8D" w:rsidRDefault="00197D8D" w:rsidP="00197D8D">
            <w:pPr>
              <w:pStyle w:val="a4"/>
              <w:jc w:val="both"/>
              <w:rPr>
                <w:lang w:val="uk-UA"/>
              </w:rPr>
            </w:pPr>
            <w:r w:rsidRPr="00197D8D">
              <w:rPr>
                <w:lang w:val="uk-UA"/>
              </w:rPr>
              <w:t>Товар має постачатися і розвантажуватися транспортом та силами Постачальника.</w:t>
            </w:r>
          </w:p>
          <w:p w:rsidR="00197D8D" w:rsidRPr="00197D8D" w:rsidRDefault="00197D8D" w:rsidP="00197D8D">
            <w:pPr>
              <w:pStyle w:val="a4"/>
              <w:jc w:val="both"/>
              <w:rPr>
                <w:lang w:val="uk-UA"/>
              </w:rPr>
            </w:pPr>
            <w:r w:rsidRPr="00197D8D">
              <w:rPr>
                <w:lang w:val="uk-UA"/>
              </w:rPr>
              <w:t>Розрахунки за кожну поставлену партію Продукції здійснюється Замовником у безготівковому порядку в українській національній валюті - гривнях шляхом перерахування Замовником грошових коштів на поточний рахунок Постачальника протягом 20 (двадцяти) календарних днів з дня отримання Продукції</w:t>
            </w:r>
          </w:p>
          <w:p w:rsidR="00197D8D" w:rsidRPr="00197D8D" w:rsidRDefault="00197D8D" w:rsidP="00197D8D">
            <w:pPr>
              <w:pStyle w:val="a4"/>
              <w:jc w:val="both"/>
              <w:rPr>
                <w:lang w:val="uk-UA"/>
              </w:rPr>
            </w:pPr>
            <w:r w:rsidRPr="00197D8D">
              <w:rPr>
                <w:lang w:val="uk-UA"/>
              </w:rPr>
              <w:t>Постачання товару відбувається відповідно до заявок Замовника два рази на тиждень, а за потребою - кожного дня малими партіями від</w:t>
            </w:r>
            <w:r>
              <w:rPr>
                <w:lang w:val="uk-UA"/>
              </w:rPr>
              <w:t xml:space="preserve"> 5 кг. Строк поставки до 30.09.</w:t>
            </w:r>
            <w:r w:rsidRPr="00197D8D">
              <w:rPr>
                <w:lang w:val="uk-UA"/>
              </w:rPr>
              <w:t>2023</w:t>
            </w:r>
            <w:r>
              <w:rPr>
                <w:lang w:val="uk-UA"/>
              </w:rPr>
              <w:t xml:space="preserve"> р.</w:t>
            </w:r>
          </w:p>
          <w:p w:rsidR="003B503C" w:rsidRPr="00F62C30" w:rsidRDefault="00197D8D" w:rsidP="00197D8D">
            <w:pPr>
              <w:pStyle w:val="a4"/>
              <w:jc w:val="both"/>
              <w:rPr>
                <w:lang w:val="uk-UA"/>
              </w:rPr>
            </w:pPr>
            <w:r w:rsidRPr="00197D8D">
              <w:rPr>
                <w:lang w:val="uk-UA"/>
              </w:rPr>
              <w:t>Смак і запах картоплі повинен відповідати даному сорту, без стороннього запаху і присмаку. Пакування – сітка полімерна</w:t>
            </w:r>
            <w:r>
              <w:rPr>
                <w:lang w:val="uk-UA"/>
              </w:rPr>
              <w:t>.</w:t>
            </w: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5D0A14" w:rsidRDefault="00F063BC" w:rsidP="00F063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Прогнозована вартість 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визначе</w:t>
            </w:r>
            <w:r w:rsidR="00E225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</w:t>
            </w:r>
            <w:r w:rsidR="008D1E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на підставі комерційних пропозицій потенційних учасників</w:t>
            </w:r>
            <w:r w:rsidR="00865F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 становить за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кг: </w:t>
            </w:r>
            <w:r w:rsidR="00197D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22</w:t>
            </w:r>
            <w:bookmarkStart w:id="0" w:name="_GoBack"/>
            <w:bookmarkEnd w:id="0"/>
            <w:r w:rsidR="003B50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,00 грн.</w:t>
            </w:r>
          </w:p>
          <w:p w:rsidR="006C4F3C" w:rsidRPr="00F063BC" w:rsidRDefault="006C4F3C" w:rsidP="004624D8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137181"/>
    <w:rsid w:val="001517DE"/>
    <w:rsid w:val="00197D8D"/>
    <w:rsid w:val="00253C2C"/>
    <w:rsid w:val="002B109A"/>
    <w:rsid w:val="00326F77"/>
    <w:rsid w:val="00342AC5"/>
    <w:rsid w:val="00362798"/>
    <w:rsid w:val="003750CE"/>
    <w:rsid w:val="003B503C"/>
    <w:rsid w:val="003D7F6F"/>
    <w:rsid w:val="003E63C0"/>
    <w:rsid w:val="003F76A2"/>
    <w:rsid w:val="004624D8"/>
    <w:rsid w:val="004C538B"/>
    <w:rsid w:val="00553EE6"/>
    <w:rsid w:val="005953F2"/>
    <w:rsid w:val="005A310A"/>
    <w:rsid w:val="005D0A14"/>
    <w:rsid w:val="00607FA8"/>
    <w:rsid w:val="00610A68"/>
    <w:rsid w:val="0067630A"/>
    <w:rsid w:val="006C4F3C"/>
    <w:rsid w:val="00737C6A"/>
    <w:rsid w:val="007E6584"/>
    <w:rsid w:val="008144FF"/>
    <w:rsid w:val="00831AAB"/>
    <w:rsid w:val="0083325B"/>
    <w:rsid w:val="008360C5"/>
    <w:rsid w:val="00865F72"/>
    <w:rsid w:val="00880642"/>
    <w:rsid w:val="008824F6"/>
    <w:rsid w:val="008C0E2B"/>
    <w:rsid w:val="008D1E50"/>
    <w:rsid w:val="008D51AC"/>
    <w:rsid w:val="008E4A47"/>
    <w:rsid w:val="008F5E93"/>
    <w:rsid w:val="00912D98"/>
    <w:rsid w:val="009224F6"/>
    <w:rsid w:val="0098297E"/>
    <w:rsid w:val="00992902"/>
    <w:rsid w:val="0099386C"/>
    <w:rsid w:val="00A00723"/>
    <w:rsid w:val="00A35507"/>
    <w:rsid w:val="00B40D97"/>
    <w:rsid w:val="00B65D7C"/>
    <w:rsid w:val="00BD48D4"/>
    <w:rsid w:val="00CD57BC"/>
    <w:rsid w:val="00D21535"/>
    <w:rsid w:val="00DF79D9"/>
    <w:rsid w:val="00E22576"/>
    <w:rsid w:val="00E30A64"/>
    <w:rsid w:val="00EB29ED"/>
    <w:rsid w:val="00F063BC"/>
    <w:rsid w:val="00F62C30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2021-11-22T14:01:00Z</dcterms:created>
  <dcterms:modified xsi:type="dcterms:W3CDTF">2023-08-21T12:16:00Z</dcterms:modified>
</cp:coreProperties>
</file>