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(відповідно до пункту 4</w:t>
      </w:r>
      <w:r w:rsidR="0060201C">
        <w:rPr>
          <w:rFonts w:ascii="Times New Roman" w:hAnsi="Times New Roman" w:cs="Times New Roman"/>
          <w:b/>
          <w:color w:val="000000"/>
          <w:sz w:val="24"/>
          <w:szCs w:val="24"/>
          <w:lang w:val="uk-UA"/>
        </w:rPr>
        <w:t>¹</w:t>
      </w:r>
      <w:r w:rsidRPr="00110F19">
        <w:rPr>
          <w:rFonts w:ascii="Times New Roman" w:hAnsi="Times New Roman" w:cs="Times New Roman"/>
          <w:b/>
          <w:color w:val="000000"/>
          <w:sz w:val="24"/>
          <w:szCs w:val="24"/>
          <w:lang w:val="uk-UA"/>
        </w:rPr>
        <w:t xml:space="preserve"> постанови КМУ від 11.10.2016 № 710 «Про ефективне використання державних коштів» (зі змінами))</w:t>
      </w:r>
    </w:p>
    <w:p w:rsidR="00110F19" w:rsidRPr="00A70251" w:rsidRDefault="00110F19" w:rsidP="00110F19">
      <w:pPr>
        <w:spacing w:after="0" w:line="240" w:lineRule="auto"/>
        <w:jc w:val="both"/>
        <w:outlineLvl w:val="0"/>
        <w:rPr>
          <w:rFonts w:ascii="Times New Roman" w:hAnsi="Times New Roman" w:cs="Times New Roman"/>
          <w:b/>
          <w:color w:val="000000"/>
          <w:sz w:val="24"/>
          <w:szCs w:val="24"/>
          <w:u w:val="single"/>
          <w:lang w:val="uk-UA" w:eastAsia="ar-SA"/>
        </w:rPr>
      </w:pPr>
    </w:p>
    <w:p w:rsidR="004541CF" w:rsidRPr="00A70B35" w:rsidRDefault="00A70251" w:rsidP="00A70B35">
      <w:pPr>
        <w:jc w:val="both"/>
        <w:outlineLvl w:val="0"/>
        <w:rPr>
          <w:rFonts w:ascii="Times New Roman" w:hAnsi="Times New Roman" w:cs="Times New Roman"/>
          <w:b/>
          <w:color w:val="000000"/>
          <w:sz w:val="24"/>
          <w:szCs w:val="24"/>
          <w:lang w:val="uk-UA" w:eastAsia="ar-SA"/>
        </w:rPr>
      </w:pPr>
      <w:r w:rsidRPr="00A70251">
        <w:rPr>
          <w:rFonts w:ascii="Times New Roman" w:hAnsi="Times New Roman" w:cs="Times New Roman"/>
          <w:b/>
          <w:color w:val="000000"/>
          <w:sz w:val="24"/>
          <w:szCs w:val="24"/>
          <w:lang w:val="uk-UA" w:eastAsia="ar-SA"/>
        </w:rPr>
        <w:t>1.</w:t>
      </w:r>
      <w:r w:rsidR="00110F19" w:rsidRPr="00A70251">
        <w:rPr>
          <w:rFonts w:ascii="Times New Roman" w:hAnsi="Times New Roman" w:cs="Times New Roman"/>
          <w:b/>
          <w:color w:val="000000"/>
          <w:sz w:val="24"/>
          <w:szCs w:val="24"/>
          <w:lang w:val="uk-UA" w:eastAsia="ar-SA"/>
        </w:rPr>
        <w:t xml:space="preserve">Предмет закупівлі: </w:t>
      </w:r>
      <w:r w:rsidR="00110F19" w:rsidRPr="00A70251">
        <w:rPr>
          <w:rFonts w:ascii="Times New Roman" w:hAnsi="Times New Roman" w:cs="Times New Roman"/>
          <w:color w:val="000000"/>
          <w:sz w:val="24"/>
          <w:szCs w:val="24"/>
          <w:lang w:val="uk-UA" w:eastAsia="ar-SA"/>
        </w:rPr>
        <w:t xml:space="preserve">Електрична енергія «ДК 021:2015: 09310000-5 </w:t>
      </w:r>
      <w:r w:rsidR="00893A3B" w:rsidRPr="00A70251">
        <w:rPr>
          <w:rFonts w:ascii="Times New Roman" w:hAnsi="Times New Roman" w:cs="Times New Roman"/>
          <w:color w:val="000000"/>
          <w:sz w:val="24"/>
          <w:szCs w:val="24"/>
          <w:lang w:val="uk-UA" w:eastAsia="ar-SA"/>
        </w:rPr>
        <w:t>-</w:t>
      </w:r>
      <w:r w:rsidR="00110F19" w:rsidRPr="00A70251">
        <w:rPr>
          <w:rFonts w:ascii="Times New Roman" w:hAnsi="Times New Roman" w:cs="Times New Roman"/>
          <w:color w:val="000000"/>
          <w:sz w:val="24"/>
          <w:szCs w:val="24"/>
          <w:lang w:val="uk-UA" w:eastAsia="ar-SA"/>
        </w:rPr>
        <w:t xml:space="preserve"> Електрична енергія»</w:t>
      </w:r>
      <w:r w:rsidR="0060201C" w:rsidRPr="00A70251">
        <w:rPr>
          <w:rFonts w:ascii="Times New Roman" w:hAnsi="Times New Roman" w:cs="Times New Roman"/>
          <w:color w:val="000000"/>
          <w:sz w:val="24"/>
          <w:szCs w:val="24"/>
          <w:lang w:val="uk-UA" w:eastAsia="ar-SA"/>
        </w:rPr>
        <w:t>. Закупівля шляхом оголошення запиту ціни пропозицій</w:t>
      </w:r>
      <w:r w:rsidR="00AA3BD8" w:rsidRPr="00A70251">
        <w:rPr>
          <w:rFonts w:ascii="Times New Roman" w:hAnsi="Times New Roman" w:cs="Times New Roman"/>
          <w:color w:val="000000"/>
          <w:sz w:val="24"/>
          <w:szCs w:val="24"/>
          <w:lang w:val="uk-UA" w:eastAsia="ar-SA"/>
        </w:rPr>
        <w:t xml:space="preserve"> </w:t>
      </w:r>
      <w:r w:rsidR="00C1186C" w:rsidRPr="00A70251">
        <w:rPr>
          <w:rFonts w:ascii="Times New Roman" w:hAnsi="Times New Roman" w:cs="Times New Roman"/>
          <w:color w:val="000000"/>
          <w:sz w:val="24"/>
          <w:szCs w:val="24"/>
          <w:lang w:val="uk-UA" w:eastAsia="ar-SA"/>
        </w:rPr>
        <w:t xml:space="preserve">на підставі </w:t>
      </w:r>
      <w:r w:rsidR="004541CF" w:rsidRPr="00A70251">
        <w:rPr>
          <w:rFonts w:ascii="Times New Roman" w:hAnsi="Times New Roman" w:cs="Times New Roman"/>
          <w:color w:val="000000"/>
          <w:sz w:val="24"/>
          <w:szCs w:val="24"/>
          <w:lang w:val="uk-UA" w:eastAsia="ar-SA"/>
        </w:rPr>
        <w:t>п. 12</w:t>
      </w:r>
      <w:r w:rsidR="005C2085" w:rsidRPr="00A70251">
        <w:rPr>
          <w:rFonts w:ascii="Times New Roman" w:hAnsi="Times New Roman" w:cs="Times New Roman"/>
          <w:color w:val="000000"/>
          <w:sz w:val="24"/>
          <w:szCs w:val="24"/>
          <w:lang w:val="uk-UA" w:eastAsia="ar-SA"/>
        </w:rPr>
        <w:t xml:space="preserve">, п.14 </w:t>
      </w:r>
      <w:r w:rsidR="004541CF" w:rsidRPr="00A70251">
        <w:rPr>
          <w:rFonts w:ascii="Times New Roman" w:hAnsi="Times New Roman" w:cs="Times New Roman"/>
          <w:sz w:val="24"/>
          <w:szCs w:val="24"/>
          <w:lang w:val="uk-UA"/>
        </w:rPr>
        <w:t xml:space="preserve">Особливостей здійснення публічних </w:t>
      </w:r>
      <w:proofErr w:type="spellStart"/>
      <w:r w:rsidR="004541CF" w:rsidRPr="00A70251">
        <w:rPr>
          <w:rFonts w:ascii="Times New Roman" w:hAnsi="Times New Roman" w:cs="Times New Roman"/>
          <w:sz w:val="24"/>
          <w:szCs w:val="24"/>
          <w:lang w:val="uk-UA"/>
        </w:rPr>
        <w:t>закупівель</w:t>
      </w:r>
      <w:proofErr w:type="spellEnd"/>
      <w:r w:rsidR="004541CF" w:rsidRPr="00A70251">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№1178</w:t>
      </w:r>
    </w:p>
    <w:p w:rsidR="00AA3BD8" w:rsidRPr="0060201C" w:rsidRDefault="00AA3BD8" w:rsidP="004541CF">
      <w:pPr>
        <w:pStyle w:val="a5"/>
        <w:jc w:val="both"/>
        <w:outlineLvl w:val="0"/>
        <w:rPr>
          <w:b/>
          <w:color w:val="000000"/>
          <w:lang w:val="uk-UA" w:eastAsia="ar-SA"/>
        </w:rPr>
      </w:pPr>
      <w:r w:rsidRPr="00AA3BD8">
        <w:rPr>
          <w:b/>
          <w:color w:val="000000"/>
          <w:lang w:val="uk-UA" w:eastAsia="ar-SA"/>
        </w:rPr>
        <w:t>Ідентифікатор закупівлі:</w:t>
      </w:r>
      <w:r>
        <w:rPr>
          <w:b/>
          <w:color w:val="000000"/>
          <w:lang w:val="uk-UA" w:eastAsia="ar-SA"/>
        </w:rPr>
        <w:t xml:space="preserve"> </w:t>
      </w:r>
      <w:r w:rsidR="00A70B35" w:rsidRPr="00A70B35">
        <w:rPr>
          <w:b/>
          <w:color w:val="000000"/>
          <w:lang w:val="uk-UA" w:eastAsia="ar-SA"/>
        </w:rPr>
        <w:t xml:space="preserve">UA-2023-02-14-011936-a </w:t>
      </w:r>
      <w:r w:rsidRPr="00AA3BD8">
        <w:rPr>
          <w:b/>
          <w:color w:val="000000"/>
          <w:lang w:val="uk-UA" w:eastAsia="ar-SA"/>
        </w:rPr>
        <w:t>Закупівля на prozorro.gov.ua</w:t>
      </w:r>
    </w:p>
    <w:p w:rsidR="00110F19" w:rsidRPr="00110F19" w:rsidRDefault="00110F19" w:rsidP="00110F19">
      <w:pPr>
        <w:spacing w:after="0" w:line="240" w:lineRule="auto"/>
        <w:outlineLvl w:val="0"/>
        <w:rPr>
          <w:rFonts w:ascii="Times New Roman" w:hAnsi="Times New Roman" w:cs="Times New Roman"/>
          <w:b/>
          <w:color w:val="000000"/>
          <w:sz w:val="24"/>
          <w:szCs w:val="24"/>
          <w:lang w:val="uk-UA" w:eastAsia="ar-SA"/>
        </w:rPr>
      </w:pPr>
      <w:r w:rsidRPr="00110F19">
        <w:rPr>
          <w:rFonts w:ascii="Times New Roman" w:hAnsi="Times New Roman" w:cs="Times New Roman"/>
          <w:b/>
          <w:color w:val="000000"/>
          <w:sz w:val="24"/>
          <w:szCs w:val="24"/>
          <w:lang w:val="uk-UA" w:eastAsia="ar-SA"/>
        </w:rPr>
        <w:t>Кількісні вимоги:</w:t>
      </w:r>
    </w:p>
    <w:tbl>
      <w:tblPr>
        <w:tblW w:w="5000" w:type="pct"/>
        <w:tblLook w:val="0000" w:firstRow="0" w:lastRow="0" w:firstColumn="0" w:lastColumn="0" w:noHBand="0" w:noVBand="0"/>
      </w:tblPr>
      <w:tblGrid>
        <w:gridCol w:w="901"/>
        <w:gridCol w:w="4482"/>
        <w:gridCol w:w="2125"/>
        <w:gridCol w:w="1837"/>
      </w:tblGrid>
      <w:tr w:rsidR="00110F19" w:rsidRPr="0060201C" w:rsidTr="003E7C5A">
        <w:trPr>
          <w:trHeight w:val="296"/>
        </w:trPr>
        <w:tc>
          <w:tcPr>
            <w:tcW w:w="482"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 п/п</w:t>
            </w:r>
          </w:p>
        </w:tc>
        <w:tc>
          <w:tcPr>
            <w:tcW w:w="2398"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Найменування</w:t>
            </w:r>
          </w:p>
        </w:tc>
        <w:tc>
          <w:tcPr>
            <w:tcW w:w="1137"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 xml:space="preserve">Од. </w:t>
            </w:r>
            <w:proofErr w:type="spellStart"/>
            <w:r w:rsidRPr="00110F19">
              <w:rPr>
                <w:rFonts w:ascii="Times New Roman" w:hAnsi="Times New Roman" w:cs="Times New Roman"/>
                <w:color w:val="000000"/>
                <w:sz w:val="24"/>
                <w:szCs w:val="24"/>
                <w:lang w:val="uk-UA"/>
              </w:rPr>
              <w:t>вим</w:t>
            </w:r>
            <w:proofErr w:type="spellEnd"/>
            <w:r w:rsidRPr="00110F19">
              <w:rPr>
                <w:rFonts w:ascii="Times New Roman" w:hAnsi="Times New Roman" w:cs="Times New Roman"/>
                <w:color w:val="000000"/>
                <w:sz w:val="24"/>
                <w:szCs w:val="24"/>
                <w:lang w:val="uk-UA"/>
              </w:rPr>
              <w:t>.</w:t>
            </w:r>
          </w:p>
        </w:tc>
        <w:tc>
          <w:tcPr>
            <w:tcW w:w="983" w:type="pct"/>
            <w:tcBorders>
              <w:top w:val="single" w:sz="4" w:space="0" w:color="000000"/>
              <w:left w:val="single" w:sz="4" w:space="0" w:color="000000"/>
              <w:bottom w:val="single" w:sz="4" w:space="0" w:color="000000"/>
              <w:right w:val="single" w:sz="4" w:space="0" w:color="auto"/>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Кількість</w:t>
            </w:r>
          </w:p>
        </w:tc>
      </w:tr>
      <w:tr w:rsidR="00110F19" w:rsidRPr="0060201C" w:rsidTr="003E7C5A">
        <w:trPr>
          <w:trHeight w:val="322"/>
        </w:trPr>
        <w:tc>
          <w:tcPr>
            <w:tcW w:w="482" w:type="pct"/>
            <w:tcBorders>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1</w:t>
            </w:r>
          </w:p>
        </w:tc>
        <w:tc>
          <w:tcPr>
            <w:tcW w:w="2398" w:type="pct"/>
            <w:tcBorders>
              <w:left w:val="single" w:sz="4" w:space="0" w:color="000000"/>
              <w:bottom w:val="single" w:sz="4" w:space="0" w:color="000000"/>
            </w:tcBorders>
            <w:shd w:val="clear" w:color="auto" w:fill="FFFFFF"/>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Електрична енергія</w:t>
            </w:r>
          </w:p>
        </w:tc>
        <w:tc>
          <w:tcPr>
            <w:tcW w:w="1137" w:type="pct"/>
            <w:tcBorders>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bCs/>
                <w:sz w:val="24"/>
                <w:szCs w:val="24"/>
                <w:lang w:val="uk-UA" w:eastAsia="ar-SA"/>
              </w:rPr>
              <w:t>кВт*год</w:t>
            </w:r>
          </w:p>
        </w:tc>
        <w:tc>
          <w:tcPr>
            <w:tcW w:w="983" w:type="pct"/>
            <w:tcBorders>
              <w:left w:val="single" w:sz="4" w:space="0" w:color="000000"/>
              <w:bottom w:val="single" w:sz="4" w:space="0" w:color="000000"/>
              <w:right w:val="single" w:sz="4" w:space="0" w:color="auto"/>
            </w:tcBorders>
            <w:shd w:val="clear" w:color="auto" w:fill="auto"/>
            <w:vAlign w:val="center"/>
          </w:tcPr>
          <w:p w:rsidR="00110F19" w:rsidRPr="003E7C5A" w:rsidRDefault="003E7C5A" w:rsidP="003E7C5A">
            <w:pPr>
              <w:ind w:left="360"/>
              <w:jc w:val="center"/>
              <w:rPr>
                <w:lang w:val="uk-UA"/>
              </w:rPr>
            </w:pPr>
            <w:r>
              <w:rPr>
                <w:bCs/>
                <w:lang w:val="uk-UA" w:eastAsia="ar-SA"/>
              </w:rPr>
              <w:t xml:space="preserve">100 </w:t>
            </w:r>
            <w:r w:rsidR="00110F19" w:rsidRPr="003E7C5A">
              <w:rPr>
                <w:bCs/>
                <w:lang w:val="uk-UA" w:eastAsia="ar-SA"/>
              </w:rPr>
              <w:t xml:space="preserve">000 </w:t>
            </w:r>
          </w:p>
        </w:tc>
      </w:tr>
    </w:tbl>
    <w:p w:rsidR="00110F19" w:rsidRDefault="00110F19" w:rsidP="00110F19">
      <w:pPr>
        <w:spacing w:after="0" w:line="240" w:lineRule="auto"/>
        <w:jc w:val="center"/>
        <w:rPr>
          <w:rFonts w:ascii="Times New Roman" w:hAnsi="Times New Roman" w:cs="Times New Roman"/>
          <w:b/>
          <w:color w:val="000000"/>
          <w:sz w:val="24"/>
          <w:szCs w:val="24"/>
          <w:lang w:val="uk-UA"/>
        </w:rPr>
      </w:pPr>
    </w:p>
    <w:p w:rsidR="00A70251" w:rsidRDefault="00A70251" w:rsidP="00A70251">
      <w:pPr>
        <w:jc w:val="both"/>
        <w:rPr>
          <w:rFonts w:ascii="Times New Roman" w:hAnsi="Times New Roman" w:cs="Times New Roman"/>
          <w:color w:val="000000"/>
          <w:sz w:val="24"/>
          <w:szCs w:val="24"/>
          <w:lang w:val="uk-UA"/>
        </w:rPr>
      </w:pPr>
      <w:r w:rsidRPr="00A70251">
        <w:rPr>
          <w:rFonts w:ascii="Times New Roman" w:hAnsi="Times New Roman" w:cs="Times New Roman"/>
          <w:b/>
          <w:color w:val="000000"/>
          <w:sz w:val="24"/>
          <w:szCs w:val="24"/>
          <w:lang w:val="uk-UA"/>
        </w:rPr>
        <w:t>2.</w:t>
      </w:r>
      <w:r w:rsidR="003F512A" w:rsidRPr="00A70251">
        <w:rPr>
          <w:rFonts w:ascii="Times New Roman" w:hAnsi="Times New Roman" w:cs="Times New Roman"/>
          <w:b/>
          <w:color w:val="000000"/>
          <w:sz w:val="24"/>
          <w:szCs w:val="24"/>
          <w:lang w:val="uk-UA"/>
        </w:rPr>
        <w:t>Очікувана вартість предмета закупівлі:</w:t>
      </w:r>
      <w:r w:rsidR="00AA3BD8" w:rsidRPr="00A70251">
        <w:rPr>
          <w:rFonts w:ascii="Times New Roman" w:hAnsi="Times New Roman" w:cs="Times New Roman"/>
          <w:b/>
          <w:color w:val="000000"/>
          <w:sz w:val="24"/>
          <w:szCs w:val="24"/>
          <w:lang w:val="uk-UA"/>
        </w:rPr>
        <w:t xml:space="preserve"> </w:t>
      </w:r>
      <w:r w:rsidR="003E7C5A">
        <w:rPr>
          <w:rFonts w:ascii="Times New Roman" w:hAnsi="Times New Roman" w:cs="Times New Roman"/>
          <w:color w:val="000000"/>
          <w:sz w:val="24"/>
          <w:szCs w:val="24"/>
          <w:lang w:val="uk-UA"/>
        </w:rPr>
        <w:t>5</w:t>
      </w:r>
      <w:r w:rsidR="00F15841">
        <w:rPr>
          <w:rFonts w:ascii="Times New Roman" w:hAnsi="Times New Roman" w:cs="Times New Roman"/>
          <w:color w:val="000000"/>
          <w:sz w:val="24"/>
          <w:szCs w:val="24"/>
          <w:lang w:val="uk-UA"/>
        </w:rPr>
        <w:t>5</w:t>
      </w:r>
      <w:r w:rsidR="003E7C5A">
        <w:rPr>
          <w:rFonts w:ascii="Times New Roman" w:hAnsi="Times New Roman" w:cs="Times New Roman"/>
          <w:color w:val="000000"/>
          <w:sz w:val="24"/>
          <w:szCs w:val="24"/>
          <w:lang w:val="uk-UA"/>
        </w:rPr>
        <w:t>0</w:t>
      </w:r>
      <w:r w:rsidRPr="00A70251">
        <w:rPr>
          <w:rFonts w:ascii="Times New Roman" w:hAnsi="Times New Roman" w:cs="Times New Roman"/>
          <w:color w:val="000000"/>
          <w:sz w:val="24"/>
          <w:szCs w:val="24"/>
          <w:lang w:val="uk-UA"/>
        </w:rPr>
        <w:t xml:space="preserve"> 000</w:t>
      </w:r>
      <w:r w:rsidR="003F512A" w:rsidRPr="00A70251">
        <w:rPr>
          <w:rFonts w:ascii="Times New Roman" w:hAnsi="Times New Roman" w:cs="Times New Roman"/>
          <w:color w:val="000000"/>
          <w:sz w:val="24"/>
          <w:szCs w:val="24"/>
          <w:lang w:val="uk-UA"/>
        </w:rPr>
        <w:t xml:space="preserve"> грн</w:t>
      </w:r>
      <w:r w:rsidR="00225F47" w:rsidRPr="00A70251">
        <w:rPr>
          <w:rFonts w:ascii="Times New Roman" w:hAnsi="Times New Roman" w:cs="Times New Roman"/>
          <w:color w:val="000000"/>
          <w:sz w:val="24"/>
          <w:szCs w:val="24"/>
          <w:lang w:val="uk-UA"/>
        </w:rPr>
        <w:t>.</w:t>
      </w:r>
      <w:r w:rsidR="003F512A" w:rsidRPr="00A70251">
        <w:rPr>
          <w:rFonts w:ascii="Times New Roman" w:hAnsi="Times New Roman" w:cs="Times New Roman"/>
          <w:color w:val="000000"/>
          <w:sz w:val="24"/>
          <w:szCs w:val="24"/>
          <w:lang w:val="uk-UA"/>
        </w:rPr>
        <w:t xml:space="preserve"> 00 коп. з  ПДВ</w:t>
      </w:r>
      <w:r w:rsidR="0062572C" w:rsidRPr="00A70251">
        <w:rPr>
          <w:rFonts w:ascii="Times New Roman" w:hAnsi="Times New Roman" w:cs="Times New Roman"/>
          <w:color w:val="000000"/>
          <w:sz w:val="24"/>
          <w:szCs w:val="24"/>
          <w:lang w:val="uk-UA"/>
        </w:rPr>
        <w:t>,</w:t>
      </w:r>
      <w:r w:rsidR="003E7C5A">
        <w:rPr>
          <w:rFonts w:ascii="Times New Roman" w:hAnsi="Times New Roman" w:cs="Times New Roman"/>
          <w:color w:val="000000"/>
          <w:sz w:val="24"/>
          <w:szCs w:val="24"/>
          <w:lang w:val="uk-UA"/>
        </w:rPr>
        <w:t xml:space="preserve"> відповідно</w:t>
      </w:r>
      <w:r w:rsidR="00F15841">
        <w:rPr>
          <w:rFonts w:ascii="Times New Roman" w:hAnsi="Times New Roman" w:cs="Times New Roman"/>
          <w:color w:val="000000"/>
          <w:sz w:val="24"/>
          <w:szCs w:val="24"/>
          <w:lang w:val="uk-UA"/>
        </w:rPr>
        <w:t xml:space="preserve"> до</w:t>
      </w:r>
      <w:r w:rsidRPr="00A70251">
        <w:rPr>
          <w:rFonts w:ascii="Times New Roman" w:hAnsi="Times New Roman" w:cs="Times New Roman"/>
          <w:color w:val="000000"/>
          <w:sz w:val="24"/>
          <w:szCs w:val="24"/>
          <w:lang w:val="uk-UA"/>
        </w:rPr>
        <w:t xml:space="preserve"> потреби на 2023 рік. Р</w:t>
      </w:r>
      <w:r w:rsidR="0062572C" w:rsidRPr="00A70251">
        <w:rPr>
          <w:rFonts w:ascii="Times New Roman" w:hAnsi="Times New Roman" w:cs="Times New Roman"/>
          <w:color w:val="000000"/>
          <w:sz w:val="24"/>
          <w:szCs w:val="24"/>
          <w:lang w:val="uk-UA"/>
        </w:rPr>
        <w:t xml:space="preserve">озмір </w:t>
      </w:r>
      <w:r w:rsidR="003E7C5A">
        <w:rPr>
          <w:rFonts w:ascii="Times New Roman" w:hAnsi="Times New Roman" w:cs="Times New Roman"/>
          <w:color w:val="000000"/>
          <w:sz w:val="24"/>
          <w:szCs w:val="24"/>
          <w:lang w:val="uk-UA"/>
        </w:rPr>
        <w:t>бюджетного призначення</w:t>
      </w:r>
      <w:r w:rsidRPr="00A70251">
        <w:rPr>
          <w:rFonts w:ascii="Times New Roman" w:hAnsi="Times New Roman" w:cs="Times New Roman"/>
          <w:color w:val="000000"/>
          <w:sz w:val="24"/>
          <w:szCs w:val="24"/>
          <w:lang w:val="uk-UA"/>
        </w:rPr>
        <w:t xml:space="preserve"> на 2023 рік</w:t>
      </w:r>
      <w:r w:rsidR="00225F47" w:rsidRPr="00A70251">
        <w:rPr>
          <w:rFonts w:ascii="Times New Roman" w:hAnsi="Times New Roman" w:cs="Times New Roman"/>
          <w:color w:val="000000"/>
          <w:sz w:val="24"/>
          <w:szCs w:val="24"/>
          <w:lang w:val="uk-UA"/>
        </w:rPr>
        <w:t xml:space="preserve"> </w:t>
      </w:r>
      <w:r w:rsidR="0081077E" w:rsidRPr="00A70251">
        <w:rPr>
          <w:rFonts w:ascii="Times New Roman" w:hAnsi="Times New Roman" w:cs="Times New Roman"/>
          <w:color w:val="000000"/>
          <w:sz w:val="24"/>
          <w:szCs w:val="24"/>
          <w:lang w:val="uk-UA"/>
        </w:rPr>
        <w:t xml:space="preserve">становить </w:t>
      </w:r>
      <w:r w:rsidRPr="00A70251">
        <w:rPr>
          <w:rFonts w:ascii="Times New Roman" w:hAnsi="Times New Roman" w:cs="Times New Roman"/>
          <w:color w:val="000000"/>
          <w:sz w:val="24"/>
          <w:szCs w:val="24"/>
          <w:lang w:val="uk-UA"/>
        </w:rPr>
        <w:t xml:space="preserve">1 260 </w:t>
      </w:r>
      <w:r w:rsidR="0081077E" w:rsidRPr="00A70251">
        <w:rPr>
          <w:rFonts w:ascii="Times New Roman" w:hAnsi="Times New Roman" w:cs="Times New Roman"/>
          <w:color w:val="000000"/>
          <w:sz w:val="24"/>
          <w:szCs w:val="24"/>
          <w:lang w:val="uk-UA"/>
        </w:rPr>
        <w:t>00</w:t>
      </w:r>
      <w:r w:rsidRPr="00A70251">
        <w:rPr>
          <w:rFonts w:ascii="Times New Roman" w:hAnsi="Times New Roman" w:cs="Times New Roman"/>
          <w:color w:val="000000"/>
          <w:sz w:val="24"/>
          <w:szCs w:val="24"/>
          <w:lang w:val="uk-UA"/>
        </w:rPr>
        <w:t>0,00</w:t>
      </w:r>
      <w:r w:rsidR="0081077E" w:rsidRPr="00A70251">
        <w:rPr>
          <w:rFonts w:ascii="Times New Roman" w:hAnsi="Times New Roman" w:cs="Times New Roman"/>
          <w:color w:val="000000"/>
          <w:sz w:val="24"/>
          <w:szCs w:val="24"/>
          <w:lang w:val="uk-UA"/>
        </w:rPr>
        <w:t xml:space="preserve"> грн. </w:t>
      </w:r>
      <w:r w:rsidRPr="00A70251">
        <w:rPr>
          <w:rFonts w:ascii="Times New Roman" w:hAnsi="Times New Roman" w:cs="Times New Roman"/>
          <w:color w:val="000000"/>
          <w:sz w:val="24"/>
          <w:szCs w:val="24"/>
          <w:lang w:val="uk-UA"/>
        </w:rPr>
        <w:t xml:space="preserve">згідно </w:t>
      </w:r>
      <w:r w:rsidR="003E7C5A">
        <w:rPr>
          <w:rFonts w:ascii="Times New Roman" w:hAnsi="Times New Roman" w:cs="Times New Roman"/>
          <w:color w:val="000000"/>
          <w:sz w:val="24"/>
          <w:szCs w:val="24"/>
          <w:lang w:val="uk-UA"/>
        </w:rPr>
        <w:t xml:space="preserve">Кошторису </w:t>
      </w:r>
      <w:r w:rsidRPr="00A70251">
        <w:rPr>
          <w:rFonts w:ascii="Times New Roman" w:hAnsi="Times New Roman" w:cs="Times New Roman"/>
          <w:color w:val="000000"/>
          <w:sz w:val="24"/>
          <w:szCs w:val="24"/>
          <w:lang w:val="uk-UA"/>
        </w:rPr>
        <w:t xml:space="preserve"> на 2023</w:t>
      </w:r>
      <w:r w:rsidR="003E7C5A">
        <w:rPr>
          <w:rFonts w:ascii="Times New Roman" w:hAnsi="Times New Roman" w:cs="Times New Roman"/>
          <w:color w:val="000000"/>
          <w:sz w:val="24"/>
          <w:szCs w:val="24"/>
          <w:lang w:val="uk-UA"/>
        </w:rPr>
        <w:t xml:space="preserve"> </w:t>
      </w:r>
      <w:r w:rsidRPr="00A70251">
        <w:rPr>
          <w:rFonts w:ascii="Times New Roman" w:hAnsi="Times New Roman" w:cs="Times New Roman"/>
          <w:color w:val="000000"/>
          <w:sz w:val="24"/>
          <w:szCs w:val="24"/>
          <w:lang w:val="uk-UA"/>
        </w:rPr>
        <w:t>р.</w:t>
      </w:r>
    </w:p>
    <w:p w:rsidR="00110F19" w:rsidRPr="00A70251" w:rsidRDefault="00A70251" w:rsidP="00A70251">
      <w:pPr>
        <w:jc w:val="both"/>
        <w:rPr>
          <w:rFonts w:ascii="Times New Roman" w:hAnsi="Times New Roman" w:cs="Times New Roman"/>
          <w:color w:val="000000"/>
          <w:sz w:val="24"/>
          <w:szCs w:val="24"/>
          <w:lang w:val="uk-UA"/>
        </w:rPr>
      </w:pPr>
      <w:r w:rsidRPr="00A70251">
        <w:rPr>
          <w:rFonts w:ascii="Times New Roman" w:hAnsi="Times New Roman" w:cs="Times New Roman"/>
          <w:b/>
          <w:color w:val="000000"/>
          <w:sz w:val="24"/>
          <w:szCs w:val="24"/>
          <w:lang w:val="uk-UA"/>
        </w:rPr>
        <w:t>3.</w:t>
      </w:r>
      <w:r>
        <w:rPr>
          <w:rFonts w:ascii="Times New Roman" w:hAnsi="Times New Roman" w:cs="Times New Roman"/>
          <w:color w:val="000000"/>
          <w:sz w:val="24"/>
          <w:szCs w:val="24"/>
          <w:lang w:val="uk-UA"/>
        </w:rPr>
        <w:t xml:space="preserve"> </w:t>
      </w:r>
      <w:r w:rsidR="00110F19" w:rsidRPr="00A70251">
        <w:rPr>
          <w:rFonts w:ascii="Times New Roman" w:hAnsi="Times New Roman" w:cs="Times New Roman"/>
          <w:b/>
          <w:sz w:val="24"/>
          <w:szCs w:val="24"/>
          <w:lang w:val="uk-UA" w:eastAsia="ar-SA"/>
        </w:rPr>
        <w:t>Обґрунтування технічних та якісних характеристик предмета закупівлі:</w:t>
      </w:r>
      <w:r w:rsidR="00110F19" w:rsidRPr="00A70251">
        <w:rPr>
          <w:rFonts w:ascii="Times New Roman" w:hAnsi="Times New Roman" w:cs="Times New Roman"/>
          <w:sz w:val="24"/>
          <w:szCs w:val="24"/>
          <w:lang w:val="uk-UA" w:eastAsia="ar-SA"/>
        </w:rPr>
        <w:t xml:space="preserve"> </w:t>
      </w:r>
      <w:r w:rsidR="00110F19" w:rsidRPr="00A70251">
        <w:rPr>
          <w:rFonts w:ascii="Times New Roman" w:hAnsi="Times New Roman" w:cs="Times New Roman"/>
          <w:sz w:val="24"/>
          <w:szCs w:val="24"/>
          <w:lang w:val="uk-UA"/>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r w:rsidR="00110F19" w:rsidRPr="00A70251">
        <w:rPr>
          <w:rFonts w:ascii="Times New Roman" w:hAnsi="Times New Roman" w:cs="Times New Roman"/>
          <w:b/>
          <w:sz w:val="24"/>
          <w:szCs w:val="24"/>
          <w:lang w:val="uk-UA"/>
        </w:rPr>
        <w:t>Якість постачання</w:t>
      </w:r>
      <w:r w:rsidR="00110F19" w:rsidRPr="00A70251">
        <w:rPr>
          <w:rFonts w:ascii="Times New Roman" w:hAnsi="Times New Roman" w:cs="Times New Roman"/>
          <w:sz w:val="24"/>
          <w:szCs w:val="24"/>
          <w:lang w:val="uk-UA"/>
        </w:rPr>
        <w:t xml:space="preserve"> – безперервне, комерційна якість постачання.</w:t>
      </w:r>
    </w:p>
    <w:p w:rsidR="00110F19" w:rsidRPr="00110F19" w:rsidRDefault="00110F19" w:rsidP="00110F19">
      <w:pPr>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sz w:val="24"/>
          <w:szCs w:val="24"/>
          <w:lang w:val="uk-UA"/>
        </w:rPr>
        <w:t xml:space="preserve">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110F19" w:rsidRPr="00110F19" w:rsidRDefault="00110F19" w:rsidP="00110F19">
      <w:pPr>
        <w:spacing w:after="0" w:line="240" w:lineRule="auto"/>
        <w:ind w:firstLine="567"/>
        <w:jc w:val="both"/>
        <w:rPr>
          <w:rFonts w:ascii="Times New Roman" w:hAnsi="Times New Roman" w:cs="Times New Roman"/>
          <w:i/>
          <w:sz w:val="24"/>
          <w:szCs w:val="24"/>
          <w:lang w:val="uk-UA"/>
        </w:rPr>
      </w:pPr>
      <w:r w:rsidRPr="00110F19">
        <w:rPr>
          <w:rFonts w:ascii="Times New Roman" w:hAnsi="Times New Roman" w:cs="Times New Roman"/>
          <w:i/>
          <w:sz w:val="24"/>
          <w:szCs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110F19" w:rsidRPr="00110F19" w:rsidRDefault="00110F19" w:rsidP="00110F19">
      <w:pPr>
        <w:autoSpaceDN w:val="0"/>
        <w:adjustRightInd w:val="0"/>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w:t>
      </w:r>
      <w:bookmarkStart w:id="0" w:name="_GoBack"/>
      <w:bookmarkEnd w:id="0"/>
      <w:r w:rsidRPr="00110F19">
        <w:rPr>
          <w:rFonts w:ascii="Times New Roman" w:hAnsi="Times New Roman" w:cs="Times New Roman"/>
          <w:sz w:val="24"/>
          <w:szCs w:val="24"/>
          <w:lang w:val="uk-UA"/>
        </w:rPr>
        <w:t>еним у ДСТУ EN 50160:2014 «Характеристики напруги електропостачання в електричних мережах загального призначення» (http://www.nerc.gov.ua/?id=19529).</w:t>
      </w:r>
    </w:p>
    <w:p w:rsidR="00110F19" w:rsidRDefault="00110F19" w:rsidP="00AA3BD8">
      <w:pPr>
        <w:autoSpaceDE w:val="0"/>
        <w:spacing w:after="120" w:line="240" w:lineRule="auto"/>
        <w:ind w:firstLine="567"/>
        <w:jc w:val="both"/>
        <w:rPr>
          <w:rFonts w:ascii="Times New Roman" w:eastAsia="Calibri" w:hAnsi="Times New Roman" w:cs="Times New Roman"/>
          <w:sz w:val="24"/>
          <w:szCs w:val="24"/>
          <w:lang w:val="uk-UA"/>
        </w:rPr>
      </w:pPr>
      <w:r w:rsidRPr="00110F19">
        <w:rPr>
          <w:rFonts w:ascii="Times New Roman" w:eastAsia="Calibri" w:hAnsi="Times New Roman" w:cs="Times New Roman"/>
          <w:sz w:val="24"/>
          <w:szCs w:val="24"/>
          <w:lang w:val="uk-UA"/>
        </w:rPr>
        <w:t>Учасник визначає цін</w:t>
      </w:r>
      <w:r w:rsidR="00C74808">
        <w:rPr>
          <w:rFonts w:ascii="Times New Roman" w:eastAsia="Calibri" w:hAnsi="Times New Roman" w:cs="Times New Roman"/>
          <w:sz w:val="24"/>
          <w:szCs w:val="24"/>
          <w:lang w:val="uk-UA"/>
        </w:rPr>
        <w:t>у</w:t>
      </w:r>
      <w:r w:rsidRPr="00110F19">
        <w:rPr>
          <w:rFonts w:ascii="Times New Roman" w:eastAsia="Calibri" w:hAnsi="Times New Roman" w:cs="Times New Roman"/>
          <w:sz w:val="24"/>
          <w:szCs w:val="24"/>
          <w:lang w:val="uk-UA"/>
        </w:rPr>
        <w:t xml:space="preserve"> на товар</w:t>
      </w:r>
      <w:r w:rsidR="00C74808">
        <w:rPr>
          <w:rFonts w:ascii="Times New Roman" w:eastAsia="Calibri" w:hAnsi="Times New Roman" w:cs="Times New Roman"/>
          <w:sz w:val="24"/>
          <w:szCs w:val="24"/>
          <w:lang w:val="uk-UA"/>
        </w:rPr>
        <w:t xml:space="preserve"> в каталозі </w:t>
      </w:r>
      <w:proofErr w:type="spellStart"/>
      <w:r w:rsidR="00C74808">
        <w:rPr>
          <w:rFonts w:ascii="Times New Roman" w:eastAsia="Calibri" w:hAnsi="Times New Roman" w:cs="Times New Roman"/>
          <w:sz w:val="24"/>
          <w:szCs w:val="24"/>
          <w:lang w:val="uk-UA"/>
        </w:rPr>
        <w:t>прозорро</w:t>
      </w:r>
      <w:proofErr w:type="spellEnd"/>
      <w:r w:rsidR="00C74808">
        <w:rPr>
          <w:rFonts w:ascii="Times New Roman" w:eastAsia="Calibri" w:hAnsi="Times New Roman" w:cs="Times New Roman"/>
          <w:sz w:val="24"/>
          <w:szCs w:val="24"/>
          <w:lang w:val="uk-UA"/>
        </w:rPr>
        <w:t xml:space="preserve"> маркету</w:t>
      </w:r>
      <w:r w:rsidRPr="00110F19">
        <w:rPr>
          <w:rFonts w:ascii="Times New Roman" w:eastAsia="Calibri" w:hAnsi="Times New Roman" w:cs="Times New Roman"/>
          <w:sz w:val="24"/>
          <w:szCs w:val="24"/>
          <w:lang w:val="uk-UA"/>
        </w:rPr>
        <w:t xml:space="preserve">, </w:t>
      </w:r>
      <w:r w:rsidR="00C74808">
        <w:rPr>
          <w:rFonts w:ascii="Times New Roman" w:eastAsia="Calibri" w:hAnsi="Times New Roman" w:cs="Times New Roman"/>
          <w:sz w:val="24"/>
          <w:szCs w:val="24"/>
          <w:lang w:val="uk-UA"/>
        </w:rPr>
        <w:t xml:space="preserve">та підтверджує </w:t>
      </w:r>
      <w:r w:rsidRPr="00110F19">
        <w:rPr>
          <w:rFonts w:ascii="Times New Roman" w:eastAsia="Calibri" w:hAnsi="Times New Roman" w:cs="Times New Roman"/>
          <w:sz w:val="24"/>
          <w:szCs w:val="24"/>
          <w:lang w:val="uk-UA"/>
        </w:rPr>
        <w:t>за</w:t>
      </w:r>
      <w:r w:rsidR="00C74808">
        <w:rPr>
          <w:rFonts w:ascii="Times New Roman" w:eastAsia="Calibri" w:hAnsi="Times New Roman" w:cs="Times New Roman"/>
          <w:sz w:val="24"/>
          <w:szCs w:val="24"/>
          <w:lang w:val="uk-UA"/>
        </w:rPr>
        <w:t xml:space="preserve">пит ціни пропозиції </w:t>
      </w:r>
      <w:r w:rsidRPr="00110F19">
        <w:rPr>
          <w:rFonts w:ascii="Times New Roman" w:eastAsia="Calibri" w:hAnsi="Times New Roman" w:cs="Times New Roman"/>
          <w:sz w:val="24"/>
          <w:szCs w:val="24"/>
          <w:lang w:val="uk-UA"/>
        </w:rPr>
        <w:t>з</w:t>
      </w:r>
      <w:r w:rsidR="00C74808">
        <w:rPr>
          <w:rFonts w:ascii="Times New Roman" w:eastAsia="Calibri" w:hAnsi="Times New Roman" w:cs="Times New Roman"/>
          <w:sz w:val="24"/>
          <w:szCs w:val="24"/>
          <w:lang w:val="uk-UA"/>
        </w:rPr>
        <w:t xml:space="preserve"> метою подальшого укладення Договору. </w:t>
      </w:r>
      <w:r w:rsidRPr="00110F19">
        <w:rPr>
          <w:rFonts w:ascii="Times New Roman" w:eastAsia="Calibri" w:hAnsi="Times New Roman" w:cs="Times New Roman"/>
          <w:sz w:val="24"/>
          <w:szCs w:val="24"/>
          <w:lang w:val="uk-UA"/>
        </w:rPr>
        <w:t xml:space="preserve"> </w:t>
      </w:r>
      <w:r w:rsidR="00AA3BD8" w:rsidRPr="00AA3BD8">
        <w:rPr>
          <w:rFonts w:ascii="Times New Roman" w:eastAsia="Calibri" w:hAnsi="Times New Roman" w:cs="Times New Roman"/>
          <w:sz w:val="24"/>
          <w:szCs w:val="24"/>
          <w:lang w:val="uk-UA"/>
        </w:rPr>
        <w:t xml:space="preserve">При закупівлі через каталог, замовник не </w:t>
      </w:r>
      <w:r w:rsidR="00AA3BD8">
        <w:rPr>
          <w:rFonts w:ascii="Times New Roman" w:eastAsia="Calibri" w:hAnsi="Times New Roman" w:cs="Times New Roman"/>
          <w:sz w:val="24"/>
          <w:szCs w:val="24"/>
          <w:lang w:val="uk-UA"/>
        </w:rPr>
        <w:t>г</w:t>
      </w:r>
      <w:r w:rsidR="00AA3BD8" w:rsidRPr="00AA3BD8">
        <w:rPr>
          <w:rFonts w:ascii="Times New Roman" w:eastAsia="Calibri" w:hAnsi="Times New Roman" w:cs="Times New Roman"/>
          <w:sz w:val="24"/>
          <w:szCs w:val="24"/>
          <w:lang w:val="uk-UA"/>
        </w:rPr>
        <w:t>оту</w:t>
      </w:r>
      <w:r w:rsidR="00AA3BD8">
        <w:rPr>
          <w:rFonts w:ascii="Times New Roman" w:eastAsia="Calibri" w:hAnsi="Times New Roman" w:cs="Times New Roman"/>
          <w:sz w:val="24"/>
          <w:szCs w:val="24"/>
          <w:lang w:val="uk-UA"/>
        </w:rPr>
        <w:t>є</w:t>
      </w:r>
      <w:r w:rsidR="00AA3BD8" w:rsidRPr="00AA3BD8">
        <w:rPr>
          <w:rFonts w:ascii="Times New Roman" w:eastAsia="Calibri" w:hAnsi="Times New Roman" w:cs="Times New Roman"/>
          <w:sz w:val="24"/>
          <w:szCs w:val="24"/>
          <w:lang w:val="uk-UA"/>
        </w:rPr>
        <w:t xml:space="preserve"> тендерну документацію, </w:t>
      </w:r>
      <w:r w:rsidR="00AA3BD8">
        <w:rPr>
          <w:rFonts w:ascii="Times New Roman" w:eastAsia="Calibri" w:hAnsi="Times New Roman" w:cs="Times New Roman"/>
          <w:sz w:val="24"/>
          <w:szCs w:val="24"/>
          <w:lang w:val="uk-UA"/>
        </w:rPr>
        <w:t xml:space="preserve">технічні вимоги та не </w:t>
      </w:r>
      <w:r w:rsidR="00AA3BD8" w:rsidRPr="00AA3BD8">
        <w:rPr>
          <w:rFonts w:ascii="Times New Roman" w:eastAsia="Calibri" w:hAnsi="Times New Roman" w:cs="Times New Roman"/>
          <w:sz w:val="24"/>
          <w:szCs w:val="24"/>
          <w:lang w:val="uk-UA"/>
        </w:rPr>
        <w:t xml:space="preserve"> проводит</w:t>
      </w:r>
      <w:r w:rsidR="00AA3BD8">
        <w:rPr>
          <w:rFonts w:ascii="Times New Roman" w:eastAsia="Calibri" w:hAnsi="Times New Roman" w:cs="Times New Roman"/>
          <w:sz w:val="24"/>
          <w:szCs w:val="24"/>
          <w:lang w:val="uk-UA"/>
        </w:rPr>
        <w:t>ь</w:t>
      </w:r>
      <w:r w:rsidR="00AA3BD8" w:rsidRPr="00AA3BD8">
        <w:rPr>
          <w:rFonts w:ascii="Times New Roman" w:eastAsia="Calibri" w:hAnsi="Times New Roman" w:cs="Times New Roman"/>
          <w:sz w:val="24"/>
          <w:szCs w:val="24"/>
          <w:lang w:val="uk-UA"/>
        </w:rPr>
        <w:t xml:space="preserve"> кваліфікацію постачальника</w:t>
      </w:r>
      <w:r w:rsidR="00AA3BD8">
        <w:rPr>
          <w:rFonts w:ascii="Times New Roman" w:eastAsia="Calibri" w:hAnsi="Times New Roman" w:cs="Times New Roman"/>
          <w:sz w:val="24"/>
          <w:szCs w:val="24"/>
          <w:lang w:val="uk-UA"/>
        </w:rPr>
        <w:t xml:space="preserve">. </w:t>
      </w:r>
      <w:r w:rsidR="00AA3BD8" w:rsidRPr="00AA3BD8">
        <w:rPr>
          <w:rFonts w:ascii="Times New Roman" w:eastAsia="Calibri" w:hAnsi="Times New Roman" w:cs="Times New Roman"/>
          <w:sz w:val="24"/>
          <w:szCs w:val="24"/>
          <w:lang w:val="uk-UA"/>
        </w:rPr>
        <w:t>Всі по</w:t>
      </w:r>
      <w:r w:rsidR="00AA3BD8">
        <w:rPr>
          <w:rFonts w:ascii="Times New Roman" w:eastAsia="Calibri" w:hAnsi="Times New Roman" w:cs="Times New Roman"/>
          <w:sz w:val="24"/>
          <w:szCs w:val="24"/>
          <w:lang w:val="uk-UA"/>
        </w:rPr>
        <w:t xml:space="preserve">стачальники вже пройшли відбір. </w:t>
      </w:r>
      <w:r w:rsidR="00AA3BD8" w:rsidRPr="00AA3BD8">
        <w:rPr>
          <w:rFonts w:ascii="Times New Roman" w:eastAsia="Calibri" w:hAnsi="Times New Roman" w:cs="Times New Roman"/>
          <w:sz w:val="24"/>
          <w:szCs w:val="24"/>
          <w:lang w:val="uk-UA"/>
        </w:rPr>
        <w:t>Кваліфікацію постачальників у каталог проводять централізовані закупівельні організації: ДУ «Професійні закупівлі» та ДП «Медичні закупівлі України».</w:t>
      </w:r>
    </w:p>
    <w:p w:rsidR="002D3E21" w:rsidRPr="00E62D33" w:rsidRDefault="002D3E21" w:rsidP="00AA3BD8">
      <w:pPr>
        <w:autoSpaceDE w:val="0"/>
        <w:spacing w:after="120" w:line="240" w:lineRule="auto"/>
        <w:ind w:firstLine="567"/>
        <w:jc w:val="both"/>
        <w:rPr>
          <w:rFonts w:ascii="Times New Roman" w:eastAsia="Calibri" w:hAnsi="Times New Roman" w:cs="Times New Roman"/>
          <w:sz w:val="24"/>
          <w:szCs w:val="24"/>
          <w:lang w:val="uk-UA"/>
        </w:rPr>
      </w:pPr>
      <w:r w:rsidRPr="00E62D33">
        <w:rPr>
          <w:rFonts w:ascii="Times New Roman" w:eastAsia="Calibri" w:hAnsi="Times New Roman" w:cs="Times New Roman"/>
          <w:sz w:val="24"/>
          <w:szCs w:val="24"/>
          <w:lang w:val="uk-UA"/>
        </w:rPr>
        <w:t xml:space="preserve">Умови оплати: Споживач зобов’язаний сплатити вартість поставленої (спожитої) електричної енергії, на підставі </w:t>
      </w:r>
      <w:proofErr w:type="spellStart"/>
      <w:r w:rsidRPr="00E62D33">
        <w:rPr>
          <w:rFonts w:ascii="Times New Roman" w:eastAsia="Calibri" w:hAnsi="Times New Roman" w:cs="Times New Roman"/>
          <w:sz w:val="24"/>
          <w:szCs w:val="24"/>
          <w:lang w:val="uk-UA"/>
        </w:rPr>
        <w:t>Акта</w:t>
      </w:r>
      <w:proofErr w:type="spellEnd"/>
      <w:r w:rsidRPr="00E62D33">
        <w:rPr>
          <w:rFonts w:ascii="Times New Roman" w:eastAsia="Calibri" w:hAnsi="Times New Roman" w:cs="Times New Roman"/>
          <w:sz w:val="24"/>
          <w:szCs w:val="24"/>
          <w:lang w:val="uk-UA"/>
        </w:rPr>
        <w:t xml:space="preserve"> та виставленого Постачальником рахунку на оплату, у строк, що не перевищує 10 (десяти) робочих днів з моменту підписання </w:t>
      </w:r>
      <w:proofErr w:type="spellStart"/>
      <w:r w:rsidRPr="00E62D33">
        <w:rPr>
          <w:rFonts w:ascii="Times New Roman" w:eastAsia="Calibri" w:hAnsi="Times New Roman" w:cs="Times New Roman"/>
          <w:sz w:val="24"/>
          <w:szCs w:val="24"/>
          <w:lang w:val="uk-UA"/>
        </w:rPr>
        <w:t>Акта</w:t>
      </w:r>
      <w:proofErr w:type="spellEnd"/>
      <w:r w:rsidRPr="00E62D33">
        <w:rPr>
          <w:rFonts w:ascii="Times New Roman" w:eastAsia="Calibri" w:hAnsi="Times New Roman" w:cs="Times New Roman"/>
          <w:sz w:val="24"/>
          <w:szCs w:val="24"/>
          <w:lang w:val="uk-UA"/>
        </w:rPr>
        <w:t xml:space="preserve"> приймання-</w:t>
      </w:r>
      <w:r w:rsidRPr="00E62D33">
        <w:rPr>
          <w:rFonts w:ascii="Times New Roman" w:eastAsia="Calibri" w:hAnsi="Times New Roman" w:cs="Times New Roman"/>
          <w:sz w:val="24"/>
          <w:szCs w:val="24"/>
          <w:lang w:val="uk-UA"/>
        </w:rPr>
        <w:lastRenderedPageBreak/>
        <w:t>передачі електричної енергії, але в будь якому випадку не пізніше 20 (двадцяти) календарних днів після закінчення розрахункового періоду</w:t>
      </w:r>
    </w:p>
    <w:p w:rsidR="00110F19" w:rsidRPr="00110F19" w:rsidRDefault="00C9311E" w:rsidP="00C9311E">
      <w:pPr>
        <w:tabs>
          <w:tab w:val="left" w:pos="567"/>
        </w:tabs>
        <w:spacing w:after="0" w:line="240" w:lineRule="auto"/>
        <w:jc w:val="both"/>
        <w:outlineLvl w:val="0"/>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 xml:space="preserve">4. </w:t>
      </w:r>
      <w:r w:rsidR="00110F19" w:rsidRPr="00C9311E">
        <w:rPr>
          <w:rFonts w:ascii="Times New Roman" w:hAnsi="Times New Roman" w:cs="Times New Roman"/>
          <w:b/>
          <w:sz w:val="24"/>
          <w:szCs w:val="24"/>
          <w:lang w:val="uk-UA" w:eastAsia="ar-SA"/>
        </w:rPr>
        <w:t>Строк поставки Товару:</w:t>
      </w:r>
      <w:r w:rsidR="00110F19" w:rsidRPr="00110F19">
        <w:rPr>
          <w:rFonts w:ascii="Times New Roman" w:hAnsi="Times New Roman" w:cs="Times New Roman"/>
          <w:b/>
          <w:sz w:val="24"/>
          <w:szCs w:val="24"/>
          <w:lang w:val="uk-UA" w:eastAsia="ar-SA"/>
        </w:rPr>
        <w:t xml:space="preserve"> по 31.12.202</w:t>
      </w:r>
      <w:r>
        <w:rPr>
          <w:rFonts w:ascii="Times New Roman" w:hAnsi="Times New Roman" w:cs="Times New Roman"/>
          <w:b/>
          <w:sz w:val="24"/>
          <w:szCs w:val="24"/>
          <w:lang w:val="uk-UA" w:eastAsia="ar-SA"/>
        </w:rPr>
        <w:t>3</w:t>
      </w:r>
      <w:r w:rsidR="00110F19" w:rsidRPr="00110F19">
        <w:rPr>
          <w:rFonts w:ascii="Times New Roman" w:hAnsi="Times New Roman" w:cs="Times New Roman"/>
          <w:b/>
          <w:sz w:val="24"/>
          <w:szCs w:val="24"/>
          <w:lang w:val="uk-UA" w:eastAsia="ar-SA"/>
        </w:rPr>
        <w:t xml:space="preserve"> року (включно).</w:t>
      </w:r>
    </w:p>
    <w:p w:rsidR="004541CF" w:rsidRDefault="004541CF" w:rsidP="00893A3B">
      <w:pPr>
        <w:autoSpaceDE w:val="0"/>
        <w:spacing w:after="0" w:line="240" w:lineRule="auto"/>
        <w:ind w:firstLine="4678"/>
        <w:rPr>
          <w:rFonts w:ascii="Times New Roman" w:hAnsi="Times New Roman" w:cs="Times New Roman"/>
          <w:color w:val="000000"/>
          <w:sz w:val="24"/>
          <w:szCs w:val="24"/>
          <w:lang w:val="uk-UA"/>
        </w:rPr>
      </w:pPr>
    </w:p>
    <w:p w:rsidR="00AA3BD8" w:rsidRPr="00C9311E" w:rsidRDefault="00AA3BD8" w:rsidP="00893A3B">
      <w:pPr>
        <w:autoSpaceDE w:val="0"/>
        <w:spacing w:after="0" w:line="240" w:lineRule="auto"/>
        <w:ind w:firstLine="4678"/>
        <w:rPr>
          <w:rFonts w:ascii="Times New Roman" w:hAnsi="Times New Roman" w:cs="Times New Roman"/>
          <w:b/>
          <w:u w:val="single"/>
          <w:lang w:val="uk-UA" w:eastAsia="ar-SA"/>
        </w:rPr>
      </w:pPr>
    </w:p>
    <w:p w:rsidR="00893A3B" w:rsidRPr="00C9311E" w:rsidRDefault="00110F19" w:rsidP="00893A3B">
      <w:pPr>
        <w:autoSpaceDE w:val="0"/>
        <w:spacing w:after="0" w:line="240" w:lineRule="auto"/>
        <w:ind w:firstLine="4678"/>
        <w:rPr>
          <w:rFonts w:ascii="Times New Roman" w:hAnsi="Times New Roman" w:cs="Times New Roman"/>
          <w:b/>
          <w:u w:val="single"/>
          <w:lang w:val="uk-UA" w:eastAsia="ar-SA"/>
        </w:rPr>
      </w:pPr>
      <w:r w:rsidRPr="00C9311E">
        <w:rPr>
          <w:rFonts w:ascii="Times New Roman" w:hAnsi="Times New Roman" w:cs="Times New Roman"/>
          <w:b/>
          <w:u w:val="single"/>
          <w:lang w:val="uk-UA" w:eastAsia="ar-SA"/>
        </w:rPr>
        <w:t>поставк</w:t>
      </w:r>
      <w:r w:rsidR="004541CF" w:rsidRPr="00C9311E">
        <w:rPr>
          <w:rFonts w:ascii="Times New Roman" w:hAnsi="Times New Roman" w:cs="Times New Roman"/>
          <w:b/>
          <w:u w:val="single"/>
          <w:lang w:val="uk-UA" w:eastAsia="ar-SA"/>
        </w:rPr>
        <w:t>а</w:t>
      </w:r>
      <w:r w:rsidRPr="00C9311E">
        <w:rPr>
          <w:rFonts w:ascii="Times New Roman" w:hAnsi="Times New Roman" w:cs="Times New Roman"/>
          <w:b/>
          <w:u w:val="single"/>
          <w:lang w:val="uk-UA" w:eastAsia="ar-SA"/>
        </w:rPr>
        <w:t xml:space="preserve"> електричної енергії </w:t>
      </w:r>
      <w:r w:rsidR="004541CF" w:rsidRPr="00C9311E">
        <w:rPr>
          <w:rFonts w:ascii="Times New Roman" w:hAnsi="Times New Roman" w:cs="Times New Roman"/>
          <w:b/>
          <w:u w:val="single"/>
          <w:lang w:val="uk-UA" w:eastAsia="ar-SA"/>
        </w:rPr>
        <w:t xml:space="preserve">здійснюється </w:t>
      </w:r>
    </w:p>
    <w:p w:rsidR="00110F19" w:rsidRDefault="00110F19" w:rsidP="00893A3B">
      <w:pPr>
        <w:autoSpaceDE w:val="0"/>
        <w:spacing w:after="0" w:line="240" w:lineRule="auto"/>
        <w:ind w:firstLine="4678"/>
        <w:rPr>
          <w:rFonts w:ascii="Times New Roman" w:hAnsi="Times New Roman" w:cs="Times New Roman"/>
          <w:b/>
          <w:u w:val="single"/>
          <w:lang w:val="uk-UA" w:eastAsia="ar-SA"/>
        </w:rPr>
      </w:pPr>
      <w:r w:rsidRPr="00C9311E">
        <w:rPr>
          <w:rFonts w:ascii="Times New Roman" w:hAnsi="Times New Roman" w:cs="Times New Roman"/>
          <w:b/>
          <w:u w:val="single"/>
          <w:lang w:val="uk-UA" w:eastAsia="ar-SA"/>
        </w:rPr>
        <w:t>мережами ОСР АТ «</w:t>
      </w:r>
      <w:proofErr w:type="spellStart"/>
      <w:r w:rsidRPr="00C9311E">
        <w:rPr>
          <w:rFonts w:ascii="Times New Roman" w:hAnsi="Times New Roman" w:cs="Times New Roman"/>
          <w:b/>
          <w:u w:val="single"/>
          <w:lang w:val="uk-UA" w:eastAsia="ar-SA"/>
        </w:rPr>
        <w:t>Чернівціобленерго</w:t>
      </w:r>
      <w:proofErr w:type="spellEnd"/>
      <w:r w:rsidRPr="00C9311E">
        <w:rPr>
          <w:rFonts w:ascii="Times New Roman" w:hAnsi="Times New Roman" w:cs="Times New Roman"/>
          <w:b/>
          <w:u w:val="single"/>
          <w:lang w:val="uk-UA" w:eastAsia="ar-SA"/>
        </w:rPr>
        <w:t>»</w:t>
      </w:r>
    </w:p>
    <w:p w:rsidR="00C9311E" w:rsidRPr="00C9311E" w:rsidRDefault="00C9311E" w:rsidP="00893A3B">
      <w:pPr>
        <w:autoSpaceDE w:val="0"/>
        <w:spacing w:after="0" w:line="240" w:lineRule="auto"/>
        <w:ind w:firstLine="4678"/>
        <w:rPr>
          <w:rFonts w:ascii="Times New Roman" w:hAnsi="Times New Roman" w:cs="Times New Roman"/>
          <w:b/>
          <w:lang w:val="uk-UA"/>
        </w:rPr>
      </w:pPr>
    </w:p>
    <w:p w:rsidR="00110F19" w:rsidRPr="00110F19" w:rsidRDefault="00110F19" w:rsidP="00110F19">
      <w:pPr>
        <w:autoSpaceDE w:val="0"/>
        <w:spacing w:after="120" w:line="240" w:lineRule="auto"/>
        <w:ind w:firstLine="567"/>
        <w:jc w:val="center"/>
        <w:rPr>
          <w:rFonts w:ascii="Times New Roman" w:hAnsi="Times New Roman" w:cs="Times New Roman"/>
          <w:b/>
          <w:lang w:val="uk-UA"/>
        </w:rPr>
      </w:pPr>
      <w:r w:rsidRPr="00110F19">
        <w:rPr>
          <w:rFonts w:ascii="Times New Roman" w:hAnsi="Times New Roman" w:cs="Times New Roman"/>
          <w:b/>
          <w:lang w:val="uk-UA"/>
        </w:rPr>
        <w:t>Місце поставки (передачі) Товару: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484"/>
        <w:gridCol w:w="2299"/>
      </w:tblGrid>
      <w:tr w:rsidR="00110F19" w:rsidRPr="00110F19" w:rsidTr="00893A3B">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autoSpaceDE w:val="0"/>
              <w:spacing w:after="0"/>
              <w:jc w:val="center"/>
              <w:rPr>
                <w:rFonts w:ascii="Times New Roman" w:hAnsi="Times New Roman" w:cs="Times New Roman"/>
                <w:lang w:val="uk-UA" w:eastAsia="ar-SA"/>
              </w:rPr>
            </w:pPr>
            <w:r w:rsidRPr="00110F19">
              <w:rPr>
                <w:rFonts w:ascii="Times New Roman" w:hAnsi="Times New Roman" w:cs="Times New Roman"/>
                <w:lang w:val="uk-UA" w:eastAsia="ar-SA"/>
              </w:rPr>
              <w:t>№ п/п</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autoSpaceDE w:val="0"/>
              <w:spacing w:after="0"/>
              <w:jc w:val="center"/>
              <w:rPr>
                <w:rFonts w:ascii="Times New Roman" w:hAnsi="Times New Roman" w:cs="Times New Roman"/>
                <w:lang w:val="uk-UA" w:eastAsia="ar-SA"/>
              </w:rPr>
            </w:pPr>
            <w:r w:rsidRPr="00110F19">
              <w:rPr>
                <w:rFonts w:ascii="Times New Roman" w:hAnsi="Times New Roman" w:cs="Times New Roman"/>
                <w:lang w:val="uk-UA" w:eastAsia="ar-SA"/>
              </w:rPr>
              <w:t>Найменування приєднання, адреса</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autoSpaceDE w:val="0"/>
              <w:spacing w:after="0"/>
              <w:jc w:val="center"/>
              <w:rPr>
                <w:rFonts w:ascii="Times New Roman" w:hAnsi="Times New Roman" w:cs="Times New Roman"/>
                <w:lang w:val="uk-UA" w:eastAsia="ar-SA"/>
              </w:rPr>
            </w:pPr>
            <w:r w:rsidRPr="00110F19">
              <w:rPr>
                <w:rFonts w:ascii="Times New Roman" w:hAnsi="Times New Roman" w:cs="Times New Roman"/>
                <w:lang w:val="uk-UA" w:eastAsia="ar-SA"/>
              </w:rPr>
              <w:t>ЕІС-код точки (точок) комерційного обліку</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1</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cs="Times New Roman"/>
                <w:color w:val="000000"/>
                <w:highlight w:val="yellow"/>
                <w:lang w:val="uk-UA"/>
              </w:rPr>
            </w:pPr>
            <w:r w:rsidRPr="00110F19">
              <w:rPr>
                <w:rFonts w:ascii="Times New Roman" w:hAnsi="Times New Roman"/>
                <w:sz w:val="24"/>
                <w:szCs w:val="24"/>
                <w:lang w:val="uk-UA"/>
              </w:rPr>
              <w:t>58000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w:t>
            </w:r>
            <w:r w:rsidRPr="00110F19">
              <w:rPr>
                <w:rFonts w:ascii="Times New Roman" w:eastAsia="Calibri" w:hAnsi="Times New Roman" w:cs="Times New Roman"/>
                <w:kern w:val="0"/>
                <w:sz w:val="24"/>
                <w:szCs w:val="24"/>
                <w:lang w:val="uk-UA" w:eastAsia="en-US"/>
              </w:rPr>
              <w:t>місто Чернівці,                         вулиця  Шептицького, будинок 25</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highlight w:val="yellow"/>
                <w:lang w:val="uk-UA"/>
              </w:rPr>
            </w:pPr>
            <w:r w:rsidRPr="00110F19">
              <w:rPr>
                <w:rFonts w:ascii="Times New Roman" w:hAnsi="Times New Roman" w:cs="Times New Roman"/>
                <w:color w:val="000000"/>
                <w:lang w:val="uk-UA"/>
              </w:rPr>
              <w:t>62Z5609146409987</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2</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cs="Times New Roman"/>
                <w:color w:val="000000"/>
                <w:highlight w:val="yellow"/>
                <w:lang w:val="uk-UA"/>
              </w:rPr>
            </w:pPr>
            <w:r w:rsidRPr="00110F19">
              <w:rPr>
                <w:rFonts w:ascii="Times New Roman" w:hAnsi="Times New Roman"/>
                <w:sz w:val="24"/>
                <w:szCs w:val="24"/>
                <w:lang w:val="uk-UA"/>
              </w:rPr>
              <w:t>60000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Хотин, </w:t>
            </w: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Свято-Покровська,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52</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highlight w:val="yellow"/>
                <w:lang w:val="uk-UA"/>
              </w:rPr>
            </w:pPr>
            <w:r w:rsidRPr="00110F19">
              <w:rPr>
                <w:rFonts w:ascii="Times New Roman" w:hAnsi="Times New Roman" w:cs="Times New Roman"/>
                <w:color w:val="000000"/>
                <w:lang w:val="uk-UA"/>
              </w:rPr>
              <w:t>62Z5537717217099</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415BBA" w:rsidP="007F78E2">
            <w:pPr>
              <w:spacing w:after="0"/>
              <w:jc w:val="center"/>
              <w:rPr>
                <w:rFonts w:ascii="Times New Roman" w:hAnsi="Times New Roman" w:cs="Times New Roman"/>
                <w:color w:val="000000"/>
                <w:lang w:val="uk-UA"/>
              </w:rPr>
            </w:pPr>
            <w:r>
              <w:rPr>
                <w:rFonts w:ascii="Times New Roman" w:hAnsi="Times New Roman" w:cs="Times New Roman"/>
                <w:color w:val="000000"/>
                <w:lang w:val="uk-UA"/>
              </w:rPr>
              <w:t>3</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 xml:space="preserve">60200, Чернівецька область, місто </w:t>
            </w:r>
            <w:proofErr w:type="spellStart"/>
            <w:r w:rsidRPr="00110F19">
              <w:rPr>
                <w:rFonts w:ascii="Times New Roman" w:hAnsi="Times New Roman"/>
                <w:sz w:val="24"/>
                <w:szCs w:val="24"/>
                <w:lang w:val="uk-UA"/>
              </w:rPr>
              <w:t>Сокиряни</w:t>
            </w:r>
            <w:proofErr w:type="spellEnd"/>
            <w:r w:rsidRPr="00110F19">
              <w:rPr>
                <w:rFonts w:ascii="Times New Roman" w:hAnsi="Times New Roman"/>
                <w:sz w:val="24"/>
                <w:szCs w:val="24"/>
                <w:lang w:val="uk-UA"/>
              </w:rPr>
              <w:t xml:space="preserve">,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Я.Мудрого,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5</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62Z3924975244561</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415BBA" w:rsidP="007F78E2">
            <w:pPr>
              <w:spacing w:after="0"/>
              <w:jc w:val="center"/>
              <w:rPr>
                <w:rFonts w:ascii="Times New Roman" w:hAnsi="Times New Roman" w:cs="Times New Roman"/>
                <w:color w:val="000000"/>
                <w:lang w:val="uk-UA"/>
              </w:rPr>
            </w:pPr>
            <w:r>
              <w:rPr>
                <w:rFonts w:ascii="Times New Roman" w:hAnsi="Times New Roman" w:cs="Times New Roman"/>
                <w:color w:val="000000"/>
                <w:lang w:val="uk-UA"/>
              </w:rPr>
              <w:t>4</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59000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w:t>
            </w:r>
            <w:proofErr w:type="spellStart"/>
            <w:r w:rsidRPr="00110F19">
              <w:rPr>
                <w:rFonts w:ascii="Times New Roman" w:hAnsi="Times New Roman"/>
                <w:sz w:val="24"/>
                <w:szCs w:val="24"/>
                <w:lang w:val="uk-UA"/>
              </w:rPr>
              <w:t>Сторожинець</w:t>
            </w:r>
            <w:proofErr w:type="spellEnd"/>
            <w:r w:rsidRPr="00110F19">
              <w:rPr>
                <w:rFonts w:ascii="Times New Roman" w:hAnsi="Times New Roman"/>
                <w:sz w:val="24"/>
                <w:szCs w:val="24"/>
                <w:lang w:val="uk-UA"/>
              </w:rPr>
              <w:t xml:space="preserve">,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О.Кобилянської, будинок  2</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62Z4158072144487</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415BBA" w:rsidP="007F78E2">
            <w:pPr>
              <w:spacing w:after="0"/>
              <w:jc w:val="center"/>
              <w:rPr>
                <w:rFonts w:ascii="Times New Roman" w:hAnsi="Times New Roman" w:cs="Times New Roman"/>
                <w:color w:val="000000"/>
                <w:lang w:val="uk-UA"/>
              </w:rPr>
            </w:pPr>
            <w:r>
              <w:rPr>
                <w:rFonts w:ascii="Times New Roman" w:hAnsi="Times New Roman" w:cs="Times New Roman"/>
                <w:color w:val="000000"/>
                <w:lang w:val="uk-UA"/>
              </w:rPr>
              <w:t>5</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 xml:space="preserve">59400, Чернівецька область, місто Заставна,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Чорновола,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2</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62Z6425214584024</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415BBA" w:rsidP="007F78E2">
            <w:pPr>
              <w:spacing w:after="0"/>
              <w:jc w:val="center"/>
              <w:rPr>
                <w:rFonts w:ascii="Times New Roman" w:hAnsi="Times New Roman" w:cs="Times New Roman"/>
                <w:color w:val="000000"/>
                <w:lang w:val="uk-UA"/>
              </w:rPr>
            </w:pPr>
            <w:r>
              <w:rPr>
                <w:rFonts w:ascii="Times New Roman" w:hAnsi="Times New Roman" w:cs="Times New Roman"/>
                <w:color w:val="000000"/>
                <w:lang w:val="uk-UA"/>
              </w:rPr>
              <w:t>6</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59200,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w:t>
            </w:r>
            <w:proofErr w:type="spellStart"/>
            <w:r w:rsidRPr="00110F19">
              <w:rPr>
                <w:rFonts w:ascii="Times New Roman" w:hAnsi="Times New Roman"/>
                <w:sz w:val="24"/>
                <w:szCs w:val="24"/>
                <w:lang w:val="uk-UA"/>
              </w:rPr>
              <w:t>Вижниця</w:t>
            </w:r>
            <w:proofErr w:type="spellEnd"/>
            <w:r w:rsidRPr="00110F19">
              <w:rPr>
                <w:rFonts w:ascii="Times New Roman" w:hAnsi="Times New Roman"/>
                <w:sz w:val="24"/>
                <w:szCs w:val="24"/>
                <w:lang w:val="uk-UA"/>
              </w:rPr>
              <w:t xml:space="preserve">,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Українська, </w:t>
            </w:r>
            <w:r w:rsidRPr="00110F19">
              <w:rPr>
                <w:rFonts w:ascii="Times New Roman" w:eastAsia="Calibri" w:hAnsi="Times New Roman" w:cs="Times New Roman"/>
                <w:kern w:val="0"/>
                <w:sz w:val="24"/>
                <w:szCs w:val="24"/>
                <w:lang w:val="uk-UA" w:eastAsia="en-US"/>
              </w:rPr>
              <w:t xml:space="preserve">будинок </w:t>
            </w:r>
            <w:r w:rsidRPr="00110F19">
              <w:rPr>
                <w:rFonts w:ascii="Times New Roman" w:hAnsi="Times New Roman"/>
                <w:sz w:val="24"/>
                <w:szCs w:val="24"/>
                <w:lang w:val="uk-UA"/>
              </w:rPr>
              <w:t xml:space="preserve"> 20</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62Z2260632484603</w:t>
            </w:r>
          </w:p>
        </w:tc>
      </w:tr>
    </w:tbl>
    <w:p w:rsidR="00110F19" w:rsidRPr="00110F19" w:rsidRDefault="00110F19" w:rsidP="00893A3B">
      <w:pPr>
        <w:suppressAutoHyphens w:val="0"/>
        <w:spacing w:after="0" w:line="240" w:lineRule="auto"/>
        <w:jc w:val="both"/>
        <w:rPr>
          <w:rFonts w:eastAsia="Calibri" w:cs="Times New Roman"/>
          <w:kern w:val="0"/>
          <w:lang w:val="uk-UA" w:eastAsia="en-US"/>
        </w:rPr>
      </w:pPr>
    </w:p>
    <w:sectPr w:rsidR="00110F19" w:rsidRPr="00110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814"/>
    <w:multiLevelType w:val="hybridMultilevel"/>
    <w:tmpl w:val="14A8E4AC"/>
    <w:lvl w:ilvl="0" w:tplc="BCD4A6A8">
      <w:start w:val="2"/>
      <w:numFmt w:val="decimal"/>
      <w:lvlText w:val="%1."/>
      <w:lvlJc w:val="left"/>
      <w:pPr>
        <w:ind w:left="644"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4C4AE2"/>
    <w:multiLevelType w:val="hybridMultilevel"/>
    <w:tmpl w:val="3E968AF2"/>
    <w:lvl w:ilvl="0" w:tplc="6B0E98F4">
      <w:start w:val="1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3">
    <w:nsid w:val="6CCF15D8"/>
    <w:multiLevelType w:val="hybridMultilevel"/>
    <w:tmpl w:val="74DC78BE"/>
    <w:lvl w:ilvl="0" w:tplc="7C2624C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19"/>
    <w:rsid w:val="00110F19"/>
    <w:rsid w:val="001B22D9"/>
    <w:rsid w:val="00225F47"/>
    <w:rsid w:val="002D3E21"/>
    <w:rsid w:val="0031617E"/>
    <w:rsid w:val="003D2F8B"/>
    <w:rsid w:val="003E7C5A"/>
    <w:rsid w:val="003F512A"/>
    <w:rsid w:val="00415BBA"/>
    <w:rsid w:val="004541CF"/>
    <w:rsid w:val="004D40A9"/>
    <w:rsid w:val="005C2085"/>
    <w:rsid w:val="0060201C"/>
    <w:rsid w:val="0062572C"/>
    <w:rsid w:val="0081077E"/>
    <w:rsid w:val="00893A3B"/>
    <w:rsid w:val="00944976"/>
    <w:rsid w:val="00A3034F"/>
    <w:rsid w:val="00A70251"/>
    <w:rsid w:val="00A70B35"/>
    <w:rsid w:val="00AA3BD8"/>
    <w:rsid w:val="00AC54E0"/>
    <w:rsid w:val="00B16E65"/>
    <w:rsid w:val="00C1186C"/>
    <w:rsid w:val="00C74808"/>
    <w:rsid w:val="00C9311E"/>
    <w:rsid w:val="00E62D33"/>
    <w:rsid w:val="00E6735D"/>
    <w:rsid w:val="00F11818"/>
    <w:rsid w:val="00F158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C02DE-764D-4D6F-9D68-924D256D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F19"/>
    <w:pPr>
      <w:suppressAutoHyphens/>
      <w:spacing w:after="200" w:line="276" w:lineRule="auto"/>
    </w:pPr>
    <w:rPr>
      <w:rFonts w:ascii="Calibri" w:eastAsia="Times New Roman" w:hAnsi="Calibri" w:cs="Calibri"/>
      <w:kern w:val="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110F19"/>
    <w:pPr>
      <w:spacing w:before="280" w:after="280" w:line="240" w:lineRule="auto"/>
    </w:pPr>
    <w:rPr>
      <w:rFonts w:ascii="Times New Roman" w:hAnsi="Times New Roman" w:cs="Times New Roman"/>
      <w:kern w:val="0"/>
      <w:sz w:val="24"/>
      <w:szCs w:val="24"/>
      <w:lang w:eastAsia="ar-S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3"/>
    <w:locked/>
    <w:rsid w:val="00110F19"/>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110F19"/>
    <w:pPr>
      <w:suppressAutoHyphens w:val="0"/>
      <w:spacing w:after="0" w:line="240" w:lineRule="auto"/>
      <w:ind w:left="720"/>
      <w:contextualSpacing/>
    </w:pPr>
    <w:rPr>
      <w:rFonts w:ascii="Times New Roman" w:hAnsi="Times New Roman" w:cs="Times New Roman"/>
      <w:kern w:val="0"/>
      <w:sz w:val="24"/>
      <w:szCs w:val="24"/>
    </w:rPr>
  </w:style>
  <w:style w:type="character" w:customStyle="1" w:styleId="h-select-all">
    <w:name w:val="h-select-all"/>
    <w:basedOn w:val="a0"/>
    <w:rsid w:val="004D40A9"/>
  </w:style>
  <w:style w:type="character" w:styleId="a6">
    <w:name w:val="Hyperlink"/>
    <w:basedOn w:val="a0"/>
    <w:uiPriority w:val="99"/>
    <w:semiHidden/>
    <w:unhideWhenUsed/>
    <w:rsid w:val="004D4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052">
      <w:bodyDiv w:val="1"/>
      <w:marLeft w:val="0"/>
      <w:marRight w:val="0"/>
      <w:marTop w:val="0"/>
      <w:marBottom w:val="0"/>
      <w:divBdr>
        <w:top w:val="none" w:sz="0" w:space="0" w:color="auto"/>
        <w:left w:val="none" w:sz="0" w:space="0" w:color="auto"/>
        <w:bottom w:val="none" w:sz="0" w:space="0" w:color="auto"/>
        <w:right w:val="none" w:sz="0" w:space="0" w:color="auto"/>
      </w:divBdr>
    </w:div>
    <w:div w:id="771123894">
      <w:bodyDiv w:val="1"/>
      <w:marLeft w:val="0"/>
      <w:marRight w:val="0"/>
      <w:marTop w:val="0"/>
      <w:marBottom w:val="0"/>
      <w:divBdr>
        <w:top w:val="none" w:sz="0" w:space="0" w:color="auto"/>
        <w:left w:val="none" w:sz="0" w:space="0" w:color="auto"/>
        <w:bottom w:val="none" w:sz="0" w:space="0" w:color="auto"/>
        <w:right w:val="none" w:sz="0" w:space="0" w:color="auto"/>
      </w:divBdr>
    </w:div>
    <w:div w:id="1172571379">
      <w:bodyDiv w:val="1"/>
      <w:marLeft w:val="0"/>
      <w:marRight w:val="0"/>
      <w:marTop w:val="0"/>
      <w:marBottom w:val="0"/>
      <w:divBdr>
        <w:top w:val="none" w:sz="0" w:space="0" w:color="auto"/>
        <w:left w:val="none" w:sz="0" w:space="0" w:color="auto"/>
        <w:bottom w:val="none" w:sz="0" w:space="0" w:color="auto"/>
        <w:right w:val="none" w:sz="0" w:space="0" w:color="auto"/>
      </w:divBdr>
    </w:div>
    <w:div w:id="1560819150">
      <w:bodyDiv w:val="1"/>
      <w:marLeft w:val="0"/>
      <w:marRight w:val="0"/>
      <w:marTop w:val="0"/>
      <w:marBottom w:val="0"/>
      <w:divBdr>
        <w:top w:val="none" w:sz="0" w:space="0" w:color="auto"/>
        <w:left w:val="none" w:sz="0" w:space="0" w:color="auto"/>
        <w:bottom w:val="none" w:sz="0" w:space="0" w:color="auto"/>
        <w:right w:val="none" w:sz="0" w:space="0" w:color="auto"/>
      </w:divBdr>
    </w:div>
    <w:div w:id="17967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2721</Words>
  <Characters>1552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2023-02-14T09:39:00Z</dcterms:created>
  <dcterms:modified xsi:type="dcterms:W3CDTF">2023-02-15T14:11:00Z</dcterms:modified>
</cp:coreProperties>
</file>