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C35CC5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Електричної енергії</w:t>
      </w:r>
      <w:r w:rsidRPr="00E937DF">
        <w:rPr>
          <w:rFonts w:ascii="Times New Roman" w:eastAsia="Times New Roman" w:hAnsi="Times New Roman"/>
          <w:sz w:val="20"/>
          <w:szCs w:val="20"/>
        </w:rPr>
        <w:t>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C35CC5" w:rsidRPr="00C35CC5" w:rsidRDefault="004D6A2A" w:rsidP="005F781A">
      <w:pPr>
        <w:spacing w:before="280" w:after="28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</w:pPr>
      <w:r w:rsidRPr="00DD661A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C35CC5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 xml:space="preserve">Електрична </w:t>
      </w:r>
      <w:r w:rsidR="00C35CC5" w:rsidRPr="00C35CC5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енергія, к</w:t>
      </w:r>
      <w:r w:rsidR="00FF7484" w:rsidRPr="00C35CC5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 xml:space="preserve">од </w:t>
      </w:r>
      <w:r w:rsidR="00C35CC5" w:rsidRPr="00C35CC5">
        <w:rPr>
          <w:rFonts w:ascii="Times New Roman" w:hAnsi="Times New Roman"/>
          <w:color w:val="777777"/>
          <w:sz w:val="20"/>
          <w:szCs w:val="20"/>
          <w:bdr w:val="none" w:sz="0" w:space="0" w:color="auto" w:frame="1"/>
          <w:shd w:val="clear" w:color="auto" w:fill="FDFEFD"/>
        </w:rPr>
        <w:t> </w:t>
      </w:r>
      <w:proofErr w:type="spellStart"/>
      <w:r w:rsidR="00C35CC5" w:rsidRPr="00C35CC5">
        <w:rPr>
          <w:rFonts w:ascii="Times New Roman" w:hAnsi="Times New Roman"/>
          <w:color w:val="777777"/>
          <w:sz w:val="20"/>
          <w:szCs w:val="20"/>
          <w:bdr w:val="none" w:sz="0" w:space="0" w:color="auto" w:frame="1"/>
          <w:shd w:val="clear" w:color="auto" w:fill="FDFEFD"/>
        </w:rPr>
        <w:t>ДК</w:t>
      </w:r>
      <w:proofErr w:type="spellEnd"/>
      <w:r w:rsidR="00C35CC5" w:rsidRPr="00C35CC5">
        <w:rPr>
          <w:rFonts w:ascii="Times New Roman" w:hAnsi="Times New Roman"/>
          <w:color w:val="777777"/>
          <w:sz w:val="20"/>
          <w:szCs w:val="20"/>
          <w:bdr w:val="none" w:sz="0" w:space="0" w:color="auto" w:frame="1"/>
          <w:shd w:val="clear" w:color="auto" w:fill="FDFEFD"/>
        </w:rPr>
        <w:t xml:space="preserve"> 021:2015</w:t>
      </w:r>
      <w:r w:rsidR="00C35CC5" w:rsidRPr="00C35CC5">
        <w:rPr>
          <w:rFonts w:ascii="Times New Roman" w:hAnsi="Times New Roman"/>
          <w:color w:val="777777"/>
          <w:sz w:val="20"/>
          <w:szCs w:val="20"/>
          <w:shd w:val="clear" w:color="auto" w:fill="FDFEFD"/>
        </w:rPr>
        <w:t>: </w:t>
      </w:r>
      <w:r w:rsidR="00C35CC5" w:rsidRPr="00C35CC5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09310000-5</w:t>
      </w:r>
      <w:r w:rsidR="00C35CC5" w:rsidRPr="00C35CC5">
        <w:rPr>
          <w:rFonts w:ascii="Times New Roman" w:hAnsi="Times New Roman"/>
          <w:color w:val="777777"/>
          <w:sz w:val="20"/>
          <w:szCs w:val="20"/>
          <w:shd w:val="clear" w:color="auto" w:fill="FDFEFD"/>
        </w:rPr>
        <w:t> - </w:t>
      </w:r>
      <w:r w:rsidR="00C35CC5" w:rsidRPr="00C35CC5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Електрична енергія</w:t>
      </w:r>
    </w:p>
    <w:p w:rsidR="00F03AA9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DD661A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DD661A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="00F71300" w:rsidRPr="00DD661A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4D4DC5">
        <w:rPr>
          <w:rFonts w:ascii="Times New Roman" w:hAnsi="Times New Roman"/>
          <w:sz w:val="20"/>
          <w:szCs w:val="20"/>
          <w:shd w:val="clear" w:color="auto" w:fill="FFFFFF"/>
        </w:rPr>
        <w:t>3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4D4DC5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1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0B65BC" w:rsidRPr="000B65BC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09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0B65BC" w:rsidRPr="000B65BC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04382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DD661A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0B65BC" w:rsidRPr="000B65BC">
        <w:rPr>
          <w:rFonts w:ascii="Times New Roman" w:eastAsia="Times New Roman" w:hAnsi="Times New Roman"/>
          <w:sz w:val="20"/>
          <w:szCs w:val="20"/>
          <w:lang w:val="ru-RU"/>
        </w:rPr>
        <w:t>1</w:t>
      </w:r>
      <w:r w:rsidR="00FF7484" w:rsidRPr="00FF7484">
        <w:rPr>
          <w:rFonts w:ascii="Times New Roman" w:eastAsia="Times New Roman" w:hAnsi="Times New Roman"/>
          <w:sz w:val="20"/>
          <w:szCs w:val="20"/>
          <w:lang w:val="ru-RU"/>
        </w:rPr>
        <w:t>5</w:t>
      </w:r>
      <w:r w:rsidR="000B65BC" w:rsidRPr="000B65BC">
        <w:rPr>
          <w:rFonts w:ascii="Times New Roman" w:eastAsia="Times New Roman" w:hAnsi="Times New Roman"/>
          <w:sz w:val="20"/>
          <w:szCs w:val="20"/>
          <w:lang w:val="ru-RU"/>
        </w:rPr>
        <w:t>00</w:t>
      </w:r>
      <w:r w:rsidR="008F59DF">
        <w:rPr>
          <w:rFonts w:ascii="Times New Roman" w:eastAsia="Times New Roman" w:hAnsi="Times New Roman"/>
          <w:sz w:val="20"/>
          <w:szCs w:val="20"/>
        </w:rPr>
        <w:t>000</w:t>
      </w:r>
      <w:r w:rsidR="00E937DF" w:rsidRPr="00DD661A">
        <w:rPr>
          <w:rFonts w:ascii="Times New Roman" w:eastAsia="Times New Roman" w:hAnsi="Times New Roman"/>
          <w:sz w:val="20"/>
          <w:szCs w:val="20"/>
        </w:rPr>
        <w:t>,00</w:t>
      </w:r>
      <w:r w:rsidRPr="00DD661A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DD661A">
        <w:rPr>
          <w:rFonts w:ascii="Times New Roman" w:hAnsi="Times New Roman"/>
          <w:sz w:val="20"/>
          <w:szCs w:val="20"/>
        </w:rPr>
        <w:t xml:space="preserve"> з  урахуванням ПДВ  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4D4DC5">
        <w:rPr>
          <w:rFonts w:ascii="Times New Roman" w:hAnsi="Times New Roman"/>
          <w:sz w:val="20"/>
          <w:szCs w:val="20"/>
          <w:bdr w:val="none" w:sz="0" w:space="0" w:color="auto" w:frame="1"/>
        </w:rPr>
        <w:t>3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DD661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DD661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0B65BC" w:rsidRPr="000B65BC">
        <w:rPr>
          <w:rFonts w:ascii="Times New Roman" w:eastAsia="Times New Roman" w:hAnsi="Times New Roman"/>
          <w:b w:val="0"/>
          <w:sz w:val="20"/>
          <w:szCs w:val="20"/>
        </w:rPr>
        <w:t>1</w:t>
      </w:r>
      <w:r w:rsidR="00FF7484" w:rsidRPr="00FF7484">
        <w:rPr>
          <w:rFonts w:ascii="Times New Roman" w:eastAsia="Times New Roman" w:hAnsi="Times New Roman"/>
          <w:b w:val="0"/>
          <w:sz w:val="20"/>
          <w:szCs w:val="20"/>
        </w:rPr>
        <w:t>5</w:t>
      </w:r>
      <w:r w:rsidR="008F59DF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0B65BC" w:rsidRPr="000B65BC">
        <w:rPr>
          <w:rFonts w:ascii="Times New Roman" w:eastAsia="Times New Roman" w:hAnsi="Times New Roman"/>
          <w:b w:val="0"/>
          <w:sz w:val="20"/>
          <w:szCs w:val="20"/>
        </w:rPr>
        <w:t>00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 w:rsidRPr="00DD661A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DD661A">
        <w:rPr>
          <w:rFonts w:ascii="Times New Roman" w:hAnsi="Times New Roman"/>
          <w:b w:val="0"/>
          <w:sz w:val="20"/>
          <w:szCs w:val="20"/>
        </w:rPr>
        <w:t xml:space="preserve"> </w:t>
      </w:r>
      <w:r w:rsidR="00F71300" w:rsidRPr="00DD661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DD661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C35CC5" w:rsidRDefault="00C35CC5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C35CC5">
        <w:rPr>
          <w:rFonts w:ascii="Times New Roman" w:hAnsi="Times New Roman"/>
          <w:sz w:val="20"/>
          <w:szCs w:val="20"/>
        </w:rPr>
        <w:t xml:space="preserve"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 2020 рік. Замовником здійснено розрахунки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При цьому розрахунок очікуваної вартості проводився згідно з аналізом цін </w:t>
      </w:r>
      <w:proofErr w:type="spellStart"/>
      <w:r w:rsidRPr="00C35CC5">
        <w:rPr>
          <w:rFonts w:ascii="Times New Roman" w:hAnsi="Times New Roman"/>
          <w:sz w:val="20"/>
          <w:szCs w:val="20"/>
        </w:rPr>
        <w:t>електропостачальників</w:t>
      </w:r>
      <w:proofErr w:type="spellEnd"/>
      <w:r w:rsidRPr="00C35CC5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</w:r>
      <w:proofErr w:type="spellStart"/>
      <w:r w:rsidRPr="00C35CC5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C35CC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5CC5">
        <w:rPr>
          <w:rFonts w:ascii="Times New Roman" w:hAnsi="Times New Roman"/>
          <w:sz w:val="20"/>
          <w:szCs w:val="20"/>
        </w:rPr>
        <w:t>електропостачальником</w:t>
      </w:r>
      <w:proofErr w:type="spellEnd"/>
      <w:r w:rsidRPr="00C35CC5">
        <w:rPr>
          <w:rFonts w:ascii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C35CC5">
        <w:rPr>
          <w:rFonts w:ascii="Times New Roman" w:hAnsi="Times New Roman"/>
          <w:sz w:val="20"/>
          <w:szCs w:val="20"/>
        </w:rPr>
        <w:t>електропостачальників</w:t>
      </w:r>
      <w:proofErr w:type="spellEnd"/>
      <w:r w:rsidRPr="00C35CC5">
        <w:rPr>
          <w:rFonts w:ascii="Times New Roman" w:hAnsi="Times New Roman"/>
          <w:sz w:val="20"/>
          <w:szCs w:val="20"/>
        </w:rPr>
        <w:t xml:space="preserve"> та всі визначені законодавством податки та збори</w:t>
      </w:r>
    </w:p>
    <w:p w:rsidR="00C35CC5" w:rsidRDefault="004D6A2A" w:rsidP="00DD04CE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3212A6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D71446">
        <w:rPr>
          <w:rFonts w:ascii="Times New Roman" w:hAnsi="Times New Roman"/>
          <w:sz w:val="20"/>
          <w:szCs w:val="20"/>
        </w:rPr>
        <w:t>для забезпечення безперебійної роботи ГУ ДМС у Дніпропетровській області</w:t>
      </w:r>
      <w:r w:rsidR="00DD04CE" w:rsidRPr="003212A6">
        <w:rPr>
          <w:rFonts w:ascii="Times New Roman" w:hAnsi="Times New Roman"/>
          <w:sz w:val="20"/>
          <w:szCs w:val="20"/>
          <w:lang w:eastAsia="ru-RU"/>
        </w:rPr>
        <w:t>,</w:t>
      </w:r>
      <w:r w:rsidR="00D71446">
        <w:rPr>
          <w:rFonts w:ascii="Times New Roman" w:hAnsi="Times New Roman"/>
          <w:sz w:val="20"/>
          <w:szCs w:val="20"/>
          <w:lang w:eastAsia="ru-RU"/>
        </w:rPr>
        <w:t xml:space="preserve"> функціонування та стабільного електропостачання об’єктів ГУ ДМС у Дніпропетровській області</w:t>
      </w:r>
      <w:r w:rsidR="00DD04CE" w:rsidRPr="003212A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053AC" w:rsidRPr="003212A6">
        <w:rPr>
          <w:rFonts w:ascii="Times New Roman" w:hAnsi="Times New Roman"/>
          <w:sz w:val="20"/>
          <w:szCs w:val="20"/>
        </w:rPr>
        <w:t xml:space="preserve">виникла необхідність у закупівлі </w:t>
      </w:r>
      <w:r w:rsidR="00C35CC5">
        <w:rPr>
          <w:rFonts w:ascii="Times New Roman" w:hAnsi="Times New Roman"/>
          <w:sz w:val="20"/>
          <w:szCs w:val="20"/>
        </w:rPr>
        <w:t>електричної енергії</w:t>
      </w:r>
      <w:r w:rsidR="001053AC" w:rsidRPr="003212A6">
        <w:rPr>
          <w:rFonts w:ascii="Times New Roman" w:hAnsi="Times New Roman"/>
          <w:sz w:val="20"/>
          <w:szCs w:val="20"/>
        </w:rPr>
        <w:t xml:space="preserve"> для </w:t>
      </w:r>
      <w:r w:rsidR="005300F8" w:rsidRPr="003212A6">
        <w:rPr>
          <w:rFonts w:ascii="Times New Roman" w:hAnsi="Times New Roman"/>
          <w:sz w:val="20"/>
          <w:szCs w:val="20"/>
        </w:rPr>
        <w:t>ГУ</w:t>
      </w:r>
      <w:r w:rsidR="001053AC" w:rsidRPr="003212A6">
        <w:rPr>
          <w:rFonts w:ascii="Times New Roman" w:hAnsi="Times New Roman"/>
          <w:sz w:val="20"/>
          <w:szCs w:val="20"/>
        </w:rPr>
        <w:t xml:space="preserve">  ДМС у </w:t>
      </w:r>
      <w:r w:rsidR="005300F8" w:rsidRPr="003212A6">
        <w:rPr>
          <w:rFonts w:ascii="Times New Roman" w:hAnsi="Times New Roman"/>
          <w:sz w:val="20"/>
          <w:szCs w:val="20"/>
        </w:rPr>
        <w:t>Дніпропетровс</w:t>
      </w:r>
      <w:r w:rsidR="001053AC" w:rsidRPr="003212A6">
        <w:rPr>
          <w:rFonts w:ascii="Times New Roman" w:hAnsi="Times New Roman"/>
          <w:sz w:val="20"/>
          <w:szCs w:val="20"/>
        </w:rPr>
        <w:t xml:space="preserve">ькій. </w:t>
      </w:r>
    </w:p>
    <w:p w:rsidR="001053AC" w:rsidRDefault="001053AC" w:rsidP="00DD04CE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Pr="003212A6">
        <w:rPr>
          <w:rFonts w:ascii="Times New Roman" w:hAnsi="Times New Roman"/>
          <w:sz w:val="20"/>
          <w:szCs w:val="20"/>
        </w:rPr>
        <w:t xml:space="preserve"> у </w:t>
      </w:r>
      <w:r w:rsidR="005300F8" w:rsidRPr="003212A6">
        <w:rPr>
          <w:rFonts w:ascii="Times New Roman" w:hAnsi="Times New Roman"/>
          <w:sz w:val="20"/>
          <w:szCs w:val="20"/>
        </w:rPr>
        <w:t>Дніпропетровс</w:t>
      </w:r>
      <w:r w:rsidRPr="003212A6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B82EAC" w:rsidRDefault="00B82EAC" w:rsidP="00DD04CE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B82EAC">
        <w:rPr>
          <w:rFonts w:ascii="Times New Roman" w:hAnsi="Times New Roman"/>
          <w:sz w:val="20"/>
          <w:szCs w:val="20"/>
        </w:rPr>
        <w:t xml:space="preserve">Згідно з пунктом 26 статті 1 Закону електрична енергія – енергія, що виробляється на об’єктах електроенергетики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 w:rsidRPr="00B82EAC">
        <w:rPr>
          <w:rFonts w:ascii="Times New Roman" w:hAnsi="Times New Roman"/>
          <w:sz w:val="20"/>
          <w:szCs w:val="20"/>
        </w:rPr>
        <w:t>електропостачальниками</w:t>
      </w:r>
      <w:proofErr w:type="spellEnd"/>
      <w:r w:rsidRPr="00B82EAC">
        <w:rPr>
          <w:rFonts w:ascii="Times New Roman" w:hAnsi="Times New Roman"/>
          <w:sz w:val="20"/>
          <w:szCs w:val="20"/>
        </w:rPr>
        <w:t xml:space="preserve">, які отримали відповідну </w:t>
      </w:r>
      <w:r w:rsidRPr="00B82EAC">
        <w:rPr>
          <w:rFonts w:ascii="Times New Roman" w:hAnsi="Times New Roman"/>
          <w:sz w:val="20"/>
          <w:szCs w:val="20"/>
        </w:rPr>
        <w:lastRenderedPageBreak/>
        <w:t xml:space="preserve">ліцензію, за договором постачання електричної енергії споживачу. Інформація про </w:t>
      </w:r>
      <w:proofErr w:type="spellStart"/>
      <w:r w:rsidRPr="00B82EAC">
        <w:rPr>
          <w:rFonts w:ascii="Times New Roman" w:hAnsi="Times New Roman"/>
          <w:sz w:val="20"/>
          <w:szCs w:val="20"/>
        </w:rPr>
        <w:t>електропостачальників</w:t>
      </w:r>
      <w:proofErr w:type="spellEnd"/>
      <w:r w:rsidRPr="00B82EAC">
        <w:rPr>
          <w:rFonts w:ascii="Times New Roman" w:hAnsi="Times New Roman"/>
          <w:sz w:val="20"/>
          <w:szCs w:val="20"/>
        </w:rPr>
        <w:t xml:space="preserve"> повинна міститись у переліку (ліцензійному реєстрі НКРЕКП) суб’єктів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B82EAC">
        <w:rPr>
          <w:rFonts w:ascii="Times New Roman" w:hAnsi="Times New Roman"/>
          <w:sz w:val="20"/>
          <w:szCs w:val="20"/>
        </w:rPr>
        <w:t>веб-сайті</w:t>
      </w:r>
      <w:proofErr w:type="spellEnd"/>
      <w:r w:rsidRPr="00B82EAC">
        <w:rPr>
          <w:rFonts w:ascii="Times New Roman" w:hAnsi="Times New Roman"/>
          <w:sz w:val="20"/>
          <w:szCs w:val="20"/>
        </w:rPr>
        <w:t xml:space="preserve"> НКРЕКП у розділі: Електрична енергія / Ліцензування / Реєстри ліцензіатів (вид діяльності – постачання електричної енергії).</w:t>
      </w:r>
    </w:p>
    <w:p w:rsidR="00B82EAC" w:rsidRPr="00B82EAC" w:rsidRDefault="00B82EAC" w:rsidP="00DD04CE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B82EAC">
        <w:rPr>
          <w:rFonts w:ascii="Times New Roman" w:hAnsi="Times New Roman"/>
          <w:b/>
          <w:color w:val="000000" w:themeColor="text1"/>
          <w:sz w:val="20"/>
          <w:szCs w:val="20"/>
          <w:bdr w:val="none" w:sz="0" w:space="0" w:color="auto" w:frame="1"/>
          <w:shd w:val="clear" w:color="auto" w:fill="FDFEFD"/>
        </w:rPr>
        <w:t>Місце поставки товарів або місце виконання робіт чи надання послуг</w:t>
      </w:r>
      <w:r w:rsidRPr="00B82EA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DFEFD"/>
        </w:rPr>
        <w:t>: </w:t>
      </w:r>
      <w:r w:rsidRPr="00B82EAC">
        <w:rPr>
          <w:rFonts w:ascii="Times New Roman" w:hAnsi="Times New Roman"/>
          <w:color w:val="000000" w:themeColor="text1"/>
          <w:sz w:val="20"/>
          <w:szCs w:val="20"/>
          <w:bdr w:val="none" w:sz="0" w:space="0" w:color="auto" w:frame="1"/>
          <w:shd w:val="clear" w:color="auto" w:fill="FDFEFD"/>
        </w:rPr>
        <w:t>49000, Україна,</w:t>
      </w:r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Дніпропетровська область, Дніпро, 49000, м. Дніпро, пр. Мануйлівський, 31; 49000, м. Дніпро, вул. Робоча, 22А; 49000, м. Дніпро, вул. Космонавтів, 4; 49000, м. Дніпро, вул. В’ячеслава Липинського, 7; 49000, м. Дніпро, вул. Князя Володимира Великого, 34; 49000, м. Дніпро, просп. Пилипа Орлика, 3; 49000, м. Дніпро, вул. Троїцька,. 2а; 51700, м. </w:t>
      </w:r>
      <w:proofErr w:type="spellStart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Вільногірськ</w:t>
      </w:r>
      <w:proofErr w:type="spellEnd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. вул. Степова, 8; 52005, </w:t>
      </w:r>
      <w:proofErr w:type="spellStart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смт.Слобожанське</w:t>
      </w:r>
      <w:proofErr w:type="spellEnd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, вул. Василя Сухомлинського, 38; 50000, м. Кривий Ріг, вул. Олександра Поля, 12В; 50000, м. Кривий Ріг, вул. Л.Бородича, 3; 50000, м. Кривий Ріг. вул. Черкасова, 21; 51900, м. Кам'янське, вул. Йосипа Манаєнкова, 10 а; 53800, м. Апостолове, вул. Покровська, 6; 53700, смт. Широке, </w:t>
      </w:r>
      <w:proofErr w:type="spellStart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вул.Соборна</w:t>
      </w:r>
      <w:proofErr w:type="spellEnd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, 131; 51200, </w:t>
      </w:r>
      <w:proofErr w:type="spellStart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м.Новомосковськ</w:t>
      </w:r>
      <w:proofErr w:type="spellEnd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, вул. Шевченка, 39; 52900, смт. Межова, вул. Соборна, 54; 51600, м. Верхньодніпровськ, пл. О.Поля, 8; 53600, смт. Покровське, вул. Дмитра Яворницького, 134-А; смт. </w:t>
      </w:r>
      <w:proofErr w:type="spellStart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Васильківка</w:t>
      </w:r>
      <w:proofErr w:type="spellEnd"/>
      <w:r w:rsidRPr="00B82EAC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, вул. Першотравнева, 221.</w:t>
      </w:r>
    </w:p>
    <w:p w:rsidR="00F71300" w:rsidRPr="003212A6" w:rsidRDefault="00651A61" w:rsidP="00321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/>
          <w:sz w:val="20"/>
          <w:szCs w:val="20"/>
        </w:rPr>
        <w:t xml:space="preserve">Строк надання послуг: </w:t>
      </w:r>
      <w:r w:rsidRPr="003212A6">
        <w:rPr>
          <w:rFonts w:ascii="Times New Roman" w:hAnsi="Times New Roman"/>
          <w:sz w:val="20"/>
          <w:szCs w:val="20"/>
        </w:rPr>
        <w:t>з моменту підписання договору по 31 грудня 202</w:t>
      </w:r>
      <w:r w:rsidR="004D4DC5">
        <w:rPr>
          <w:rFonts w:ascii="Times New Roman" w:hAnsi="Times New Roman"/>
          <w:sz w:val="20"/>
          <w:szCs w:val="20"/>
        </w:rPr>
        <w:t>3</w:t>
      </w:r>
    </w:p>
    <w:p w:rsidR="00651A61" w:rsidRPr="000B65BC" w:rsidRDefault="00651A61" w:rsidP="00321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/>
          <w:sz w:val="20"/>
          <w:szCs w:val="20"/>
        </w:rPr>
        <w:t>Кількість послуг:</w:t>
      </w:r>
      <w:r w:rsidR="000B65BC">
        <w:rPr>
          <w:rFonts w:ascii="Times New Roman" w:hAnsi="Times New Roman"/>
          <w:sz w:val="20"/>
          <w:szCs w:val="20"/>
          <w:lang w:val="en-US"/>
        </w:rPr>
        <w:t xml:space="preserve">250000 </w:t>
      </w:r>
      <w:proofErr w:type="spellStart"/>
      <w:r w:rsidR="000B65BC">
        <w:rPr>
          <w:rFonts w:ascii="Times New Roman" w:hAnsi="Times New Roman"/>
          <w:sz w:val="20"/>
          <w:szCs w:val="20"/>
        </w:rPr>
        <w:t>Квт.год</w:t>
      </w:r>
      <w:proofErr w:type="spellEnd"/>
    </w:p>
    <w:sectPr w:rsidR="00651A61" w:rsidRPr="000B65BC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6BB1168"/>
    <w:multiLevelType w:val="hybridMultilevel"/>
    <w:tmpl w:val="8CC86F40"/>
    <w:lvl w:ilvl="0" w:tplc="C9287C7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B740AF"/>
    <w:multiLevelType w:val="hybridMultilevel"/>
    <w:tmpl w:val="A7DE7F5A"/>
    <w:lvl w:ilvl="0" w:tplc="A62A3A3E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decimal"/>
        <w:lvlText w:val="%1."/>
        <w:lvlJc w:val="left"/>
      </w:lvl>
    </w:lvlOverride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0515D5"/>
    <w:rsid w:val="000B65BC"/>
    <w:rsid w:val="001053AC"/>
    <w:rsid w:val="0011468E"/>
    <w:rsid w:val="00137232"/>
    <w:rsid w:val="001478BE"/>
    <w:rsid w:val="00150156"/>
    <w:rsid w:val="001728E6"/>
    <w:rsid w:val="001F329F"/>
    <w:rsid w:val="00206839"/>
    <w:rsid w:val="00214F8C"/>
    <w:rsid w:val="002359B2"/>
    <w:rsid w:val="00241ACA"/>
    <w:rsid w:val="002A4DC3"/>
    <w:rsid w:val="002B5A88"/>
    <w:rsid w:val="002F08C4"/>
    <w:rsid w:val="00301CD2"/>
    <w:rsid w:val="003212A6"/>
    <w:rsid w:val="00364308"/>
    <w:rsid w:val="003959EF"/>
    <w:rsid w:val="004006F0"/>
    <w:rsid w:val="00481F97"/>
    <w:rsid w:val="004D4DC5"/>
    <w:rsid w:val="004D6A2A"/>
    <w:rsid w:val="0051450A"/>
    <w:rsid w:val="005300F8"/>
    <w:rsid w:val="0054576F"/>
    <w:rsid w:val="00565623"/>
    <w:rsid w:val="005F781A"/>
    <w:rsid w:val="00632F86"/>
    <w:rsid w:val="0064250B"/>
    <w:rsid w:val="00643105"/>
    <w:rsid w:val="00646A3D"/>
    <w:rsid w:val="00651A61"/>
    <w:rsid w:val="00680DBE"/>
    <w:rsid w:val="006A0CC9"/>
    <w:rsid w:val="006D383E"/>
    <w:rsid w:val="00736C6D"/>
    <w:rsid w:val="007A33F2"/>
    <w:rsid w:val="007C2869"/>
    <w:rsid w:val="007C3221"/>
    <w:rsid w:val="008133DB"/>
    <w:rsid w:val="008155A1"/>
    <w:rsid w:val="00862892"/>
    <w:rsid w:val="00884494"/>
    <w:rsid w:val="008F59DF"/>
    <w:rsid w:val="008F7E16"/>
    <w:rsid w:val="00965631"/>
    <w:rsid w:val="00982B56"/>
    <w:rsid w:val="00A42FD8"/>
    <w:rsid w:val="00A75026"/>
    <w:rsid w:val="00AF19FD"/>
    <w:rsid w:val="00B04127"/>
    <w:rsid w:val="00B119D3"/>
    <w:rsid w:val="00B61D69"/>
    <w:rsid w:val="00B7610A"/>
    <w:rsid w:val="00B82EAC"/>
    <w:rsid w:val="00B964E1"/>
    <w:rsid w:val="00BC0698"/>
    <w:rsid w:val="00BE3ECC"/>
    <w:rsid w:val="00C35CC5"/>
    <w:rsid w:val="00C441B9"/>
    <w:rsid w:val="00C77497"/>
    <w:rsid w:val="00CB04CC"/>
    <w:rsid w:val="00CD3942"/>
    <w:rsid w:val="00D71446"/>
    <w:rsid w:val="00D83016"/>
    <w:rsid w:val="00D879C1"/>
    <w:rsid w:val="00DA3972"/>
    <w:rsid w:val="00DC3721"/>
    <w:rsid w:val="00DD04CE"/>
    <w:rsid w:val="00DD661A"/>
    <w:rsid w:val="00DF1ABF"/>
    <w:rsid w:val="00E25AA9"/>
    <w:rsid w:val="00E937DF"/>
    <w:rsid w:val="00EB1C24"/>
    <w:rsid w:val="00EB28CE"/>
    <w:rsid w:val="00EE30DA"/>
    <w:rsid w:val="00F03AA9"/>
    <w:rsid w:val="00F100FF"/>
    <w:rsid w:val="00F174C6"/>
    <w:rsid w:val="00F32D6C"/>
    <w:rsid w:val="00F373CB"/>
    <w:rsid w:val="00F71300"/>
    <w:rsid w:val="00F94DAA"/>
    <w:rsid w:val="00FB3449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aliases w:val="Обычный (веб) Знак,Знак2 Знак,Обычный (Web)"/>
    <w:basedOn w:val="a"/>
    <w:link w:val="11"/>
    <w:uiPriority w:val="99"/>
    <w:unhideWhenUsed/>
    <w:qFormat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qFormat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qFormat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  <w:style w:type="character" w:customStyle="1" w:styleId="11">
    <w:name w:val="Обычный (веб) Знак1"/>
    <w:aliases w:val="Обычный (веб) Знак Знак,Знак2 Знак Знак,Обычный (Web) Знак"/>
    <w:link w:val="a5"/>
    <w:uiPriority w:val="99"/>
    <w:locked/>
    <w:rsid w:val="003212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5</cp:revision>
  <cp:lastPrinted>2024-01-30T10:35:00Z</cp:lastPrinted>
  <dcterms:created xsi:type="dcterms:W3CDTF">2026-05-08T07:29:00Z</dcterms:created>
  <dcterms:modified xsi:type="dcterms:W3CDTF">2026-05-08T09:48:00Z</dcterms:modified>
</cp:coreProperties>
</file>