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торги з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12C76" w:rsidRPr="00282E13" w:rsidRDefault="00CA1CDA" w:rsidP="00282E13">
      <w:pPr>
        <w:spacing w:after="0"/>
        <w:ind w:firstLine="709"/>
        <w:jc w:val="center"/>
        <w:rPr>
          <w:rFonts w:cs="Times New Roman"/>
          <w:b/>
          <w:szCs w:val="28"/>
          <w:lang w:val="uk-UA"/>
        </w:rPr>
      </w:pPr>
      <w:r w:rsidRPr="004208CD">
        <w:rPr>
          <w:rFonts w:cs="Times New Roman"/>
          <w:b/>
          <w:szCs w:val="28"/>
          <w:lang w:val="uk-UA"/>
        </w:rPr>
        <w:t>«</w:t>
      </w:r>
      <w:r w:rsidR="00282E13" w:rsidRPr="00282E13">
        <w:rPr>
          <w:rFonts w:cs="Times New Roman"/>
          <w:b/>
          <w:szCs w:val="28"/>
        </w:rPr>
        <w:t xml:space="preserve">ДК 021:2015: 30190000-7 — </w:t>
      </w:r>
      <w:proofErr w:type="spellStart"/>
      <w:r w:rsidR="00282E13" w:rsidRPr="00282E13">
        <w:rPr>
          <w:rFonts w:cs="Times New Roman"/>
          <w:b/>
          <w:szCs w:val="28"/>
        </w:rPr>
        <w:t>Офісне</w:t>
      </w:r>
      <w:proofErr w:type="spellEnd"/>
      <w:r w:rsidR="00282E13" w:rsidRPr="00282E13">
        <w:rPr>
          <w:rFonts w:cs="Times New Roman"/>
          <w:b/>
          <w:szCs w:val="28"/>
        </w:rPr>
        <w:t xml:space="preserve"> </w:t>
      </w:r>
      <w:proofErr w:type="spellStart"/>
      <w:r w:rsidR="00282E13" w:rsidRPr="00282E13">
        <w:rPr>
          <w:rFonts w:cs="Times New Roman"/>
          <w:b/>
          <w:szCs w:val="28"/>
        </w:rPr>
        <w:t>устаткування</w:t>
      </w:r>
      <w:proofErr w:type="spellEnd"/>
      <w:r w:rsidR="00282E13" w:rsidRPr="00282E13">
        <w:rPr>
          <w:rFonts w:cs="Times New Roman"/>
          <w:b/>
          <w:szCs w:val="28"/>
        </w:rPr>
        <w:t xml:space="preserve"> та </w:t>
      </w:r>
      <w:proofErr w:type="spellStart"/>
      <w:r w:rsidR="00282E13" w:rsidRPr="00282E13">
        <w:rPr>
          <w:rFonts w:cs="Times New Roman"/>
          <w:b/>
          <w:szCs w:val="28"/>
        </w:rPr>
        <w:t>приладдя</w:t>
      </w:r>
      <w:proofErr w:type="spellEnd"/>
      <w:r w:rsidR="00282E13" w:rsidRPr="00282E13">
        <w:rPr>
          <w:rFonts w:cs="Times New Roman"/>
          <w:b/>
          <w:szCs w:val="28"/>
        </w:rPr>
        <w:t xml:space="preserve"> </w:t>
      </w:r>
      <w:proofErr w:type="spellStart"/>
      <w:r w:rsidR="00282E13" w:rsidRPr="00282E13">
        <w:rPr>
          <w:rFonts w:cs="Times New Roman"/>
          <w:b/>
          <w:szCs w:val="28"/>
        </w:rPr>
        <w:t>різне</w:t>
      </w:r>
      <w:proofErr w:type="spellEnd"/>
      <w:r w:rsidR="00282E13" w:rsidRPr="00282E13">
        <w:rPr>
          <w:rFonts w:cs="Times New Roman"/>
          <w:b/>
          <w:szCs w:val="28"/>
        </w:rPr>
        <w:t xml:space="preserve"> ( </w:t>
      </w:r>
      <w:proofErr w:type="spellStart"/>
      <w:r w:rsidR="00282E13" w:rsidRPr="00282E13">
        <w:rPr>
          <w:rFonts w:cs="Times New Roman"/>
          <w:b/>
          <w:szCs w:val="28"/>
        </w:rPr>
        <w:t>Канцелярські</w:t>
      </w:r>
      <w:proofErr w:type="spellEnd"/>
      <w:r w:rsidR="00282E13" w:rsidRPr="00282E13">
        <w:rPr>
          <w:rFonts w:cs="Times New Roman"/>
          <w:b/>
          <w:szCs w:val="28"/>
        </w:rPr>
        <w:t xml:space="preserve"> </w:t>
      </w:r>
      <w:proofErr w:type="spellStart"/>
      <w:r w:rsidR="00282E13" w:rsidRPr="00282E13">
        <w:rPr>
          <w:rFonts w:cs="Times New Roman"/>
          <w:b/>
          <w:szCs w:val="28"/>
        </w:rPr>
        <w:t>товари</w:t>
      </w:r>
      <w:proofErr w:type="spellEnd"/>
      <w:r w:rsidR="00282E13" w:rsidRPr="00282E13">
        <w:rPr>
          <w:rFonts w:cs="Times New Roman"/>
          <w:b/>
          <w:szCs w:val="28"/>
        </w:rPr>
        <w:t>)</w:t>
      </w:r>
      <w:r w:rsidR="00282E13">
        <w:rPr>
          <w:rFonts w:cs="Times New Roman"/>
          <w:b/>
          <w:szCs w:val="28"/>
          <w:lang w:val="uk-UA"/>
        </w:rPr>
        <w:t>»</w:t>
      </w:r>
    </w:p>
    <w:p w:rsidR="00CA1CDA" w:rsidRPr="00282E13" w:rsidRDefault="00CA1CDA" w:rsidP="00CA1CDA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4208CD">
        <w:rPr>
          <w:color w:val="000000"/>
          <w:sz w:val="28"/>
          <w:szCs w:val="28"/>
          <w:lang w:val="uk-UA"/>
        </w:rPr>
        <w:t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вул. Січових Стрільців,11; ідентифікаційний код замовника в Єдиному державному реєстрі юридичних осіб – 37831493.</w:t>
      </w:r>
    </w:p>
    <w:p w:rsidR="00CA1CDA" w:rsidRPr="00282E13" w:rsidRDefault="00CA1CDA" w:rsidP="00282E13">
      <w:pPr>
        <w:spacing w:before="450" w:line="300" w:lineRule="atLeast"/>
        <w:jc w:val="both"/>
        <w:textAlignment w:val="baseline"/>
        <w:rPr>
          <w:rFonts w:eastAsia="Times New Roman" w:cs="Times New Roman"/>
          <w:color w:val="000000"/>
          <w:szCs w:val="28"/>
          <w:lang w:val="uk-UA" w:eastAsia="ru-RU"/>
        </w:rPr>
      </w:pPr>
      <w:r w:rsidRPr="004208CD">
        <w:rPr>
          <w:rFonts w:cs="Times New Roman"/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208CD">
        <w:rPr>
          <w:rFonts w:cs="Times New Roman"/>
          <w:szCs w:val="28"/>
          <w:lang w:val="uk-UA"/>
        </w:rPr>
        <w:t xml:space="preserve"> </w:t>
      </w:r>
      <w:r w:rsidRPr="004208CD">
        <w:rPr>
          <w:rFonts w:cs="Times New Roman"/>
          <w:b/>
          <w:szCs w:val="28"/>
          <w:lang w:val="uk-UA"/>
        </w:rPr>
        <w:t>«</w:t>
      </w:r>
      <w:r w:rsidR="00282E13" w:rsidRPr="00282E13">
        <w:rPr>
          <w:rFonts w:cs="Times New Roman"/>
          <w:szCs w:val="28"/>
          <w:lang w:val="uk-UA"/>
        </w:rPr>
        <w:t xml:space="preserve">ДК 021:2015: 30190000-7 — Офісне устаткування та приладдя різне </w:t>
      </w:r>
      <w:r w:rsidR="00282E13">
        <w:rPr>
          <w:rFonts w:cs="Times New Roman"/>
          <w:szCs w:val="28"/>
          <w:lang w:val="uk-UA"/>
        </w:rPr>
        <w:t xml:space="preserve"> (</w:t>
      </w:r>
      <w:r w:rsidR="00282E13" w:rsidRPr="00282E13">
        <w:rPr>
          <w:rFonts w:cs="Times New Roman"/>
          <w:szCs w:val="28"/>
          <w:lang w:val="uk-UA"/>
        </w:rPr>
        <w:t>Канцелярські товари)</w:t>
      </w:r>
      <w:r w:rsidR="00C637F3">
        <w:rPr>
          <w:rFonts w:cs="Times New Roman"/>
          <w:szCs w:val="28"/>
          <w:lang w:val="uk-UA"/>
        </w:rPr>
        <w:t xml:space="preserve">», в кількості </w:t>
      </w:r>
      <w:r w:rsidR="00282E13">
        <w:rPr>
          <w:rFonts w:cs="Times New Roman"/>
          <w:szCs w:val="28"/>
          <w:lang w:val="uk-UA"/>
        </w:rPr>
        <w:t>:</w:t>
      </w:r>
      <w:r w:rsidR="00282E13" w:rsidRPr="00282E13">
        <w:rPr>
          <w:lang w:val="uk-UA"/>
        </w:rPr>
        <w:t xml:space="preserve"> </w:t>
      </w:r>
      <w:r w:rsidR="00282E13" w:rsidRPr="00282E13">
        <w:rPr>
          <w:rFonts w:cs="Times New Roman"/>
          <w:szCs w:val="28"/>
          <w:lang w:val="uk-UA"/>
        </w:rPr>
        <w:t>Папір для друку</w:t>
      </w:r>
      <w:r w:rsidR="00282E13">
        <w:rPr>
          <w:rFonts w:cs="Times New Roman"/>
          <w:szCs w:val="28"/>
          <w:lang w:val="uk-UA"/>
        </w:rPr>
        <w:t xml:space="preserve"> – 2000 шт.;</w:t>
      </w:r>
      <w:r w:rsidR="00282E13" w:rsidRPr="00282E13">
        <w:rPr>
          <w:lang w:val="uk-UA"/>
        </w:rPr>
        <w:t xml:space="preserve"> </w:t>
      </w:r>
      <w:r w:rsidR="00282E13" w:rsidRPr="00282E13">
        <w:rPr>
          <w:rFonts w:cs="Times New Roman"/>
          <w:szCs w:val="28"/>
          <w:lang w:val="uk-UA"/>
        </w:rPr>
        <w:t>Конверт поштовий DL (110x220 мм), СКЛ, білий офсет 75 г/м²</w:t>
      </w:r>
      <w:r w:rsidR="00282E13">
        <w:rPr>
          <w:rFonts w:cs="Times New Roman"/>
          <w:szCs w:val="28"/>
          <w:lang w:val="uk-UA"/>
        </w:rPr>
        <w:t xml:space="preserve"> - 4000 шт.;</w:t>
      </w:r>
      <w:r w:rsidR="00282E13" w:rsidRPr="00282E13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282E13" w:rsidRPr="00282E1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 xml:space="preserve">Конверт поштовий </w:t>
      </w:r>
      <w:r w:rsidR="00282E13" w:rsidRPr="00282E13">
        <w:rPr>
          <w:rFonts w:eastAsia="Times New Roman" w:cs="Times New Roman"/>
          <w:color w:val="000000"/>
          <w:szCs w:val="28"/>
          <w:lang w:eastAsia="ru-RU"/>
        </w:rPr>
        <w:t>C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4 (229х324 мм), СКЛ, 0+1, білий офсет, 90г/м²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- 4500 шт.;</w:t>
      </w:r>
      <w:r w:rsidR="00282E13" w:rsidRPr="00282E13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 xml:space="preserve">Конверт поштовий </w:t>
      </w:r>
      <w:r w:rsidR="00282E13" w:rsidRPr="00282E13">
        <w:rPr>
          <w:rFonts w:eastAsia="Times New Roman" w:cs="Times New Roman"/>
          <w:color w:val="000000"/>
          <w:szCs w:val="28"/>
          <w:lang w:eastAsia="ru-RU"/>
        </w:rPr>
        <w:t>C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5 (162х229 мм), СКЛ, 0+0 білий офсет 80 г/м²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-4500 шт.;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Конверт поштовий C6 (114x162 мм), СКЛ, 0+0 білий офсет 75 г/м²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-5000 шт.;</w:t>
      </w:r>
      <w:r w:rsidR="00282E13" w:rsidRPr="00282E13">
        <w:rPr>
          <w:lang w:val="uk-UA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Ручка кулькова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-1000 шт.;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Стрижень змінний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- 650 шт.;</w:t>
      </w:r>
      <w:r w:rsidR="00282E13" w:rsidRPr="00282E13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282E13" w:rsidRPr="00282E1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Коректор-ручка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– 50шт.;</w:t>
      </w:r>
      <w:r w:rsidR="00282E13" w:rsidRPr="00282E13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282E1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Скріпки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– 150 пачок;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Скріпки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– 150 пачок;</w:t>
      </w:r>
      <w:r w:rsidR="00282E13" w:rsidRPr="00282E13">
        <w:rPr>
          <w:lang w:val="uk-UA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 xml:space="preserve">Скоби для </w:t>
      </w:r>
      <w:proofErr w:type="spellStart"/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степлера</w:t>
      </w:r>
      <w:proofErr w:type="spellEnd"/>
      <w:r w:rsidR="00282E13">
        <w:rPr>
          <w:rFonts w:eastAsia="Times New Roman" w:cs="Times New Roman"/>
          <w:color w:val="000000"/>
          <w:szCs w:val="28"/>
          <w:lang w:val="uk-UA" w:eastAsia="ru-RU"/>
        </w:rPr>
        <w:t>– 200 пачок;</w:t>
      </w:r>
      <w:r w:rsidR="00282E13" w:rsidRPr="00282E13">
        <w:rPr>
          <w:lang w:val="uk-UA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Клей-олівець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– 200 шт.;</w:t>
      </w:r>
      <w:r w:rsidR="00282E13" w:rsidRPr="00282E13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282E13" w:rsidRPr="00282E1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Маркер для виділення тексту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– 50шт;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Папка-реєстратор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– 50шт; </w:t>
      </w:r>
      <w:r w:rsidR="00282E13" w:rsidRPr="00282E1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Папка-швидкозшивач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-500 шт.;</w:t>
      </w:r>
      <w:r w:rsidR="00282E13" w:rsidRPr="00282E13">
        <w:rPr>
          <w:lang w:val="uk-UA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Закладки-стікери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– 100шт.;</w:t>
      </w:r>
      <w:r w:rsidR="00282E13" w:rsidRPr="00282E13">
        <w:rPr>
          <w:lang w:val="uk-UA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Паперовий блок для нотаток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– 50шт;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Файли для документів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– 200 упаковок;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Лінійка пластикова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>–20шт.;</w:t>
      </w:r>
      <w:r w:rsidR="00282E13" w:rsidRPr="00282E13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Клейка стрічка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 xml:space="preserve"> -200 шт.;</w:t>
      </w:r>
      <w:r w:rsidR="00282E13" w:rsidRPr="00282E13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282E13" w:rsidRPr="00282E13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br/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Гумка для видалення написів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>–20шт;</w:t>
      </w:r>
      <w:r w:rsidR="00282E13" w:rsidRPr="00282E13">
        <w:rPr>
          <w:lang w:val="uk-UA"/>
        </w:rPr>
        <w:t xml:space="preserve"> </w:t>
      </w:r>
      <w:r w:rsidR="00282E13" w:rsidRPr="00282E13">
        <w:rPr>
          <w:rFonts w:eastAsia="Times New Roman" w:cs="Times New Roman"/>
          <w:color w:val="000000"/>
          <w:szCs w:val="28"/>
          <w:lang w:val="uk-UA" w:eastAsia="ru-RU"/>
        </w:rPr>
        <w:t>Точило для олівців</w:t>
      </w:r>
      <w:r w:rsidR="00282E13">
        <w:rPr>
          <w:rFonts w:eastAsia="Times New Roman" w:cs="Times New Roman"/>
          <w:color w:val="000000"/>
          <w:szCs w:val="28"/>
          <w:lang w:val="uk-UA" w:eastAsia="ru-RU"/>
        </w:rPr>
        <w:t>–20шт.</w:t>
      </w: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  <w:r w:rsidRPr="004208CD">
        <w:rPr>
          <w:rFonts w:cs="Times New Roman"/>
          <w:b/>
          <w:szCs w:val="28"/>
          <w:lang w:val="uk-UA"/>
        </w:rPr>
        <w:t>Вид та ідентифікатор процедури закупівлі</w:t>
      </w:r>
      <w:r w:rsidRPr="004208CD">
        <w:rPr>
          <w:rFonts w:cs="Times New Roman"/>
          <w:szCs w:val="28"/>
          <w:lang w:val="uk-UA"/>
        </w:rPr>
        <w:t>: Відкрит</w:t>
      </w:r>
      <w:r w:rsidR="004208CD">
        <w:rPr>
          <w:rFonts w:cs="Times New Roman"/>
          <w:szCs w:val="28"/>
          <w:lang w:val="uk-UA"/>
        </w:rPr>
        <w:t>і т</w:t>
      </w:r>
      <w:r w:rsidR="003C6CD0">
        <w:rPr>
          <w:rFonts w:cs="Times New Roman"/>
          <w:szCs w:val="28"/>
          <w:lang w:val="uk-UA"/>
        </w:rPr>
        <w:t>орги з особливостями (</w:t>
      </w:r>
      <w:bookmarkStart w:id="0" w:name="_GoBack"/>
      <w:r w:rsidR="003C6CD0">
        <w:rPr>
          <w:rFonts w:cs="Times New Roman"/>
          <w:szCs w:val="28"/>
          <w:lang w:val="uk-UA"/>
        </w:rPr>
        <w:t>UA-2023-02-06-014338</w:t>
      </w:r>
      <w:r w:rsidRPr="004208CD">
        <w:rPr>
          <w:rFonts w:cs="Times New Roman"/>
          <w:szCs w:val="28"/>
          <w:lang w:val="uk-UA"/>
        </w:rPr>
        <w:t>-a</w:t>
      </w:r>
      <w:bookmarkEnd w:id="0"/>
      <w:r w:rsidRPr="004208CD">
        <w:rPr>
          <w:rFonts w:cs="Times New Roman"/>
          <w:szCs w:val="28"/>
          <w:lang w:val="uk-UA"/>
        </w:rPr>
        <w:t>).</w:t>
      </w: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Розмір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4208CD">
        <w:rPr>
          <w:color w:val="000000"/>
          <w:sz w:val="28"/>
          <w:szCs w:val="28"/>
        </w:rPr>
        <w:t> </w:t>
      </w:r>
      <w:proofErr w:type="spellStart"/>
      <w:r w:rsidRPr="004208CD">
        <w:rPr>
          <w:color w:val="000000"/>
          <w:sz w:val="28"/>
          <w:szCs w:val="28"/>
        </w:rPr>
        <w:t>сформований</w:t>
      </w:r>
      <w:proofErr w:type="spellEnd"/>
      <w:r w:rsidRPr="004208CD">
        <w:rPr>
          <w:color w:val="000000"/>
          <w:sz w:val="28"/>
          <w:szCs w:val="28"/>
        </w:rPr>
        <w:t xml:space="preserve"> з </w:t>
      </w:r>
      <w:proofErr w:type="spellStart"/>
      <w:r w:rsidRPr="004208CD">
        <w:rPr>
          <w:color w:val="000000"/>
          <w:sz w:val="28"/>
          <w:szCs w:val="28"/>
        </w:rPr>
        <w:t>урахуванням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обсягів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наявної</w:t>
      </w:r>
      <w:proofErr w:type="spellEnd"/>
      <w:r w:rsidRPr="004208CD">
        <w:rPr>
          <w:color w:val="000000"/>
          <w:sz w:val="28"/>
          <w:szCs w:val="28"/>
        </w:rPr>
        <w:t xml:space="preserve"> потреби у </w:t>
      </w:r>
      <w:proofErr w:type="spellStart"/>
      <w:r w:rsidRPr="004208CD">
        <w:rPr>
          <w:color w:val="000000"/>
          <w:sz w:val="28"/>
          <w:szCs w:val="28"/>
        </w:rPr>
        <w:t>послуг</w:t>
      </w:r>
      <w:proofErr w:type="spellEnd"/>
      <w:r w:rsidRPr="004208CD">
        <w:rPr>
          <w:color w:val="000000"/>
          <w:sz w:val="28"/>
          <w:szCs w:val="28"/>
        </w:rPr>
        <w:t xml:space="preserve"> за </w:t>
      </w:r>
      <w:proofErr w:type="spellStart"/>
      <w:r w:rsidRPr="004208CD">
        <w:rPr>
          <w:color w:val="000000"/>
          <w:sz w:val="28"/>
          <w:szCs w:val="28"/>
        </w:rPr>
        <w:t>рахунок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к</w:t>
      </w:r>
      <w:r w:rsidR="004208CD">
        <w:rPr>
          <w:color w:val="000000"/>
          <w:sz w:val="28"/>
          <w:szCs w:val="28"/>
        </w:rPr>
        <w:t>оштів</w:t>
      </w:r>
      <w:proofErr w:type="spellEnd"/>
      <w:r w:rsidR="004208CD">
        <w:rPr>
          <w:color w:val="000000"/>
          <w:sz w:val="28"/>
          <w:szCs w:val="28"/>
        </w:rPr>
        <w:t xml:space="preserve"> державного бюджету на 202</w:t>
      </w:r>
      <w:r w:rsidR="004208CD">
        <w:rPr>
          <w:color w:val="000000"/>
          <w:sz w:val="28"/>
          <w:szCs w:val="28"/>
          <w:lang w:val="uk-UA"/>
        </w:rPr>
        <w:t>3</w:t>
      </w:r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рік</w:t>
      </w:r>
      <w:proofErr w:type="spellEnd"/>
      <w:r w:rsidRPr="004208CD">
        <w:rPr>
          <w:color w:val="000000"/>
          <w:sz w:val="28"/>
          <w:szCs w:val="28"/>
        </w:rPr>
        <w:t>.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вартості предмета закупівлі:</w:t>
      </w:r>
      <w:r w:rsidRPr="004208CD">
        <w:rPr>
          <w:color w:val="000000"/>
          <w:sz w:val="28"/>
          <w:szCs w:val="28"/>
        </w:rPr>
        <w:t> </w:t>
      </w:r>
      <w:r w:rsidR="003C6CD0">
        <w:rPr>
          <w:color w:val="000000"/>
          <w:sz w:val="28"/>
          <w:szCs w:val="28"/>
          <w:lang w:val="uk-UA"/>
        </w:rPr>
        <w:t>500</w:t>
      </w:r>
      <w:r w:rsidR="004208CD">
        <w:rPr>
          <w:color w:val="000000"/>
          <w:sz w:val="28"/>
          <w:szCs w:val="28"/>
          <w:lang w:val="uk-UA"/>
        </w:rPr>
        <w:t xml:space="preserve"> </w:t>
      </w:r>
      <w:r w:rsidRPr="004208CD">
        <w:rPr>
          <w:color w:val="000000"/>
          <w:sz w:val="28"/>
          <w:szCs w:val="28"/>
          <w:lang w:val="uk-UA"/>
        </w:rPr>
        <w:t>000,00 грн.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4208CD">
        <w:rPr>
          <w:color w:val="000000"/>
          <w:sz w:val="28"/>
          <w:szCs w:val="28"/>
        </w:rPr>
        <w:t> </w:t>
      </w:r>
      <w:r w:rsidRPr="004208CD">
        <w:rPr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2005E6" w:rsidRPr="004208CD" w:rsidRDefault="00CA1CDA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Для визначення очікуваної вартості предмета закупівлі Замовником враховувались комерційні пропозиції </w:t>
      </w:r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підприємств та організацій, що надають відповідні послуги, а також шляхом </w:t>
      </w:r>
      <w:r w:rsidR="002005E6" w:rsidRPr="004208CD">
        <w:rPr>
          <w:color w:val="000000"/>
          <w:sz w:val="28"/>
          <w:szCs w:val="28"/>
          <w:lang w:val="uk-UA"/>
        </w:rPr>
        <w:t>моніторингу цін, шляхом пошуку, збору та аналізу загальнодоступної інформації про ціни, що містяться в мережі інтернет у відкритому доступі</w:t>
      </w:r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, в тому числі з врахуванням попередніх 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 та на сайтах виробників, в електронній системі 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».   </w:t>
      </w:r>
    </w:p>
    <w:p w:rsidR="003C6CD0" w:rsidRPr="003C6CD0" w:rsidRDefault="002005E6" w:rsidP="003C6CD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  <w:r w:rsidRPr="004208C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C6CD0" w:rsidRPr="003C6CD0" w:rsidRDefault="003C6CD0" w:rsidP="003C6CD0">
      <w:pPr>
        <w:spacing w:after="0"/>
        <w:ind w:firstLine="709"/>
        <w:jc w:val="center"/>
        <w:rPr>
          <w:rFonts w:cs="Times New Roman"/>
          <w:b/>
          <w:szCs w:val="28"/>
          <w:lang w:val="uk-UA"/>
        </w:rPr>
      </w:pPr>
      <w:r w:rsidRPr="003C6CD0">
        <w:rPr>
          <w:rFonts w:cs="Times New Roman"/>
          <w:b/>
          <w:szCs w:val="28"/>
          <w:lang w:val="uk-UA"/>
        </w:rPr>
        <w:t>Технічна специфікація</w:t>
      </w: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553"/>
        <w:gridCol w:w="3969"/>
        <w:gridCol w:w="1452"/>
        <w:gridCol w:w="1914"/>
      </w:tblGrid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3C6CD0">
              <w:rPr>
                <w:rFonts w:cs="Times New Roman"/>
                <w:b/>
                <w:szCs w:val="28"/>
                <w:lang w:val="uk-UA"/>
              </w:rPr>
              <w:t>№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3C6CD0">
              <w:rPr>
                <w:rFonts w:cs="Times New Roman"/>
                <w:b/>
                <w:szCs w:val="28"/>
                <w:lang w:val="uk-UA"/>
              </w:rPr>
              <w:t>Найменування товару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3C6CD0">
              <w:rPr>
                <w:rFonts w:cs="Times New Roman"/>
                <w:b/>
                <w:szCs w:val="28"/>
                <w:lang w:val="uk-UA"/>
              </w:rPr>
              <w:t xml:space="preserve">Опис технічних та якісних вимог 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3C6CD0">
              <w:rPr>
                <w:rFonts w:cs="Times New Roman"/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3C6CD0">
              <w:rPr>
                <w:rFonts w:cs="Times New Roman"/>
                <w:b/>
                <w:szCs w:val="28"/>
                <w:lang w:val="uk-UA"/>
              </w:rPr>
              <w:t>Кількість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Папір для друку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Формат паперу: А4 (210х297 мм)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Щільність аркуша: 80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Товщина аркуша: 105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Кількість аркушів в пачці: 500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Колір паперу: білий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пач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Конверт поштовий DL (110x220 мм), СКЛ, білий офсет 75 г/м²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>Формат: DL (110x220 мм)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склеювання</w:t>
            </w:r>
            <w:proofErr w:type="spellEnd"/>
            <w:r w:rsidRPr="003C6CD0">
              <w:rPr>
                <w:rFonts w:cs="Times New Roman"/>
                <w:szCs w:val="28"/>
              </w:rPr>
              <w:t>: СКЛ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Прозора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вставка (</w:t>
            </w:r>
            <w:proofErr w:type="spellStart"/>
            <w:r w:rsidRPr="003C6CD0">
              <w:rPr>
                <w:rFonts w:cs="Times New Roman"/>
                <w:szCs w:val="28"/>
              </w:rPr>
              <w:t>вікно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):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Зовнішній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друк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Внутрішне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запечатування</w:t>
            </w:r>
            <w:proofErr w:type="spellEnd"/>
            <w:r w:rsidRPr="003C6CD0">
              <w:rPr>
                <w:rFonts w:cs="Times New Roman"/>
                <w:szCs w:val="28"/>
              </w:rPr>
              <w:t>: Так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Щільність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75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Офсет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Колір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Білий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Форма </w:t>
            </w:r>
            <w:proofErr w:type="spellStart"/>
            <w:r w:rsidRPr="003C6CD0">
              <w:rPr>
                <w:rFonts w:cs="Times New Roman"/>
                <w:szCs w:val="28"/>
              </w:rPr>
              <w:t>закриваючого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клапана: Пряма</w:t>
            </w:r>
          </w:p>
          <w:p w:rsidR="003C6CD0" w:rsidRPr="003C6CD0" w:rsidRDefault="003C6CD0" w:rsidP="000517CD">
            <w:pPr>
              <w:rPr>
                <w:rFonts w:cs="Times New Roman"/>
                <w:b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Наявність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розширення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4 000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Конверт поштовий C4 (229х324 мм), СКЛ, 0+1, білий офсет, 90г/м²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>Формат: C4 (229х324 мм)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склеювання</w:t>
            </w:r>
            <w:proofErr w:type="spellEnd"/>
            <w:r w:rsidRPr="003C6CD0">
              <w:rPr>
                <w:rFonts w:cs="Times New Roman"/>
                <w:szCs w:val="28"/>
              </w:rPr>
              <w:t>: СКЛ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Прозора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вставка (</w:t>
            </w:r>
            <w:proofErr w:type="spellStart"/>
            <w:r w:rsidRPr="003C6CD0">
              <w:rPr>
                <w:rFonts w:cs="Times New Roman"/>
                <w:szCs w:val="28"/>
              </w:rPr>
              <w:t>вікно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):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Зовнішній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друк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Внутрішне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запечатування</w:t>
            </w:r>
            <w:proofErr w:type="spellEnd"/>
            <w:r w:rsidRPr="003C6CD0">
              <w:rPr>
                <w:rFonts w:cs="Times New Roman"/>
                <w:szCs w:val="28"/>
              </w:rPr>
              <w:t>: Так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Щільність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90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Офсет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Колір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Білий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lastRenderedPageBreak/>
              <w:t xml:space="preserve">Форма </w:t>
            </w:r>
            <w:proofErr w:type="spellStart"/>
            <w:r w:rsidRPr="003C6CD0">
              <w:rPr>
                <w:rFonts w:cs="Times New Roman"/>
                <w:szCs w:val="28"/>
              </w:rPr>
              <w:t>закриваючого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клапана: Пряма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Наявність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розширення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4500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Конверт поштовий C5 (162х229 мм), СКЛ, 0+0 білий офсет 80 г/м²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>Формат: C5 (162х229 мм)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склеювання</w:t>
            </w:r>
            <w:proofErr w:type="spellEnd"/>
            <w:r w:rsidRPr="003C6CD0">
              <w:rPr>
                <w:rFonts w:cs="Times New Roman"/>
                <w:szCs w:val="28"/>
              </w:rPr>
              <w:t>: СКЛ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Прозора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вставка (</w:t>
            </w:r>
            <w:proofErr w:type="spellStart"/>
            <w:r w:rsidRPr="003C6CD0">
              <w:rPr>
                <w:rFonts w:cs="Times New Roman"/>
                <w:szCs w:val="28"/>
              </w:rPr>
              <w:t>вікно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):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Зовнішній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друк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Внутрішне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запечатування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Щільність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80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Офсет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Колір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Білий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Форма </w:t>
            </w:r>
            <w:proofErr w:type="spellStart"/>
            <w:r w:rsidRPr="003C6CD0">
              <w:rPr>
                <w:rFonts w:cs="Times New Roman"/>
                <w:szCs w:val="28"/>
              </w:rPr>
              <w:t>закриваючого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клапана: Пряма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Наявність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розширення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4500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Конверт поштовий C6 (114x162 мм), СКЛ, 0+0 білий офсет 75 г/м²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>Формат: C6 (114x162 мм)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склеювання</w:t>
            </w:r>
            <w:proofErr w:type="spellEnd"/>
            <w:r w:rsidRPr="003C6CD0">
              <w:rPr>
                <w:rFonts w:cs="Times New Roman"/>
                <w:szCs w:val="28"/>
              </w:rPr>
              <w:t>: СКЛ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Прозора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вставка (</w:t>
            </w:r>
            <w:proofErr w:type="spellStart"/>
            <w:r w:rsidRPr="003C6CD0">
              <w:rPr>
                <w:rFonts w:cs="Times New Roman"/>
                <w:szCs w:val="28"/>
              </w:rPr>
              <w:t>вікно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):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Зовнішній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друк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Внутрішне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запечатування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Щільність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75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Офсет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Колір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Білий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Форма </w:t>
            </w:r>
            <w:proofErr w:type="spellStart"/>
            <w:r w:rsidRPr="003C6CD0">
              <w:rPr>
                <w:rFonts w:cs="Times New Roman"/>
                <w:szCs w:val="28"/>
              </w:rPr>
              <w:t>закриваючого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клапана: Пряма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Наявність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розширення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Ні</w:t>
            </w:r>
            <w:proofErr w:type="spellEnd"/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5000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Ручка кулькова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Тип</w:t>
            </w:r>
            <w:r w:rsidRPr="003C6C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</w:t>
            </w:r>
            <w:r w:rsidRPr="003C6CD0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r w:rsidRPr="003C6C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val="uk-UA" w:eastAsia="ru-RU"/>
              </w:rPr>
              <w:t>кулькова</w:t>
            </w:r>
          </w:p>
          <w:p w:rsidR="003C6CD0" w:rsidRPr="003C6CD0" w:rsidRDefault="003C6CD0" w:rsidP="000517CD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Вид</w:t>
            </w:r>
            <w:r w:rsidRPr="003C6C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 </w:t>
            </w:r>
            <w:proofErr w:type="spellStart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неавтоматична</w:t>
            </w:r>
            <w:proofErr w:type="spellEnd"/>
          </w:p>
          <w:p w:rsidR="003C6CD0" w:rsidRPr="003C6CD0" w:rsidRDefault="003C6CD0" w:rsidP="000517CD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Матеріал</w:t>
            </w:r>
            <w:proofErr w:type="spellEnd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 xml:space="preserve"> корпусу</w:t>
            </w:r>
            <w:r w:rsidRPr="003C6C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 </w:t>
            </w:r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пластик</w:t>
            </w:r>
          </w:p>
          <w:p w:rsidR="003C6CD0" w:rsidRPr="003C6CD0" w:rsidRDefault="003C6CD0" w:rsidP="000517CD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Колір</w:t>
            </w:r>
            <w:proofErr w:type="spellEnd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чорнила</w:t>
            </w:r>
            <w:proofErr w:type="spellEnd"/>
            <w:r w:rsidRPr="003C6C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 </w:t>
            </w:r>
            <w:proofErr w:type="spellStart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чорний</w:t>
            </w:r>
            <w:proofErr w:type="spellEnd"/>
          </w:p>
          <w:p w:rsidR="003C6CD0" w:rsidRPr="003C6CD0" w:rsidRDefault="003C6CD0" w:rsidP="000517CD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proofErr w:type="spellStart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Товщина</w:t>
            </w:r>
            <w:proofErr w:type="spellEnd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лінії</w:t>
            </w:r>
            <w:proofErr w:type="spellEnd"/>
            <w:r w:rsidRPr="003C6CD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 </w:t>
            </w:r>
            <w:r w:rsidRPr="003C6CD0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1000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Стрижень змінний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 xml:space="preserve">Тип: для кулькових ручок 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Колір чорнил: чорний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Товщина лінії: 0.5</w:t>
            </w:r>
          </w:p>
          <w:p w:rsidR="003C6CD0" w:rsidRPr="003C6CD0" w:rsidRDefault="003C6CD0" w:rsidP="000517CD">
            <w:pPr>
              <w:rPr>
                <w:rFonts w:cs="Times New Roman"/>
                <w:b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Довжина: 130 мм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650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Коректор-ручка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Тип аплікатору: металевий дозатор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Тип коректора: коректор-ручка</w:t>
            </w:r>
          </w:p>
          <w:p w:rsidR="003C6CD0" w:rsidRPr="003C6CD0" w:rsidRDefault="003C6CD0" w:rsidP="000517CD">
            <w:pPr>
              <w:rPr>
                <w:rFonts w:cs="Times New Roman"/>
                <w:b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Об'єм коректора: 8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50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Скріпки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Колір: Срібний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Розмір: 50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Покриття: Нікельовані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Гофрування: Відсутнє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Форма корпусу: </w:t>
            </w:r>
            <w:proofErr w:type="spellStart"/>
            <w:r w:rsidRPr="003C6CD0">
              <w:rPr>
                <w:rFonts w:cs="Times New Roman"/>
                <w:szCs w:val="28"/>
              </w:rPr>
              <w:t>Круглі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Матеріал</w:t>
            </w:r>
            <w:proofErr w:type="spellEnd"/>
            <w:r w:rsidRPr="003C6CD0">
              <w:rPr>
                <w:rFonts w:cs="Times New Roman"/>
                <w:szCs w:val="28"/>
              </w:rPr>
              <w:t>: Метал</w:t>
            </w:r>
          </w:p>
          <w:p w:rsidR="003C6CD0" w:rsidRPr="003C6CD0" w:rsidRDefault="003C6CD0" w:rsidP="000517CD">
            <w:pPr>
              <w:rPr>
                <w:rFonts w:cs="Times New Roman"/>
                <w:b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Кількість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3C6CD0">
              <w:rPr>
                <w:rFonts w:cs="Times New Roman"/>
                <w:szCs w:val="28"/>
              </w:rPr>
              <w:t>пачці</w:t>
            </w:r>
            <w:proofErr w:type="spellEnd"/>
            <w:r w:rsidRPr="003C6CD0">
              <w:rPr>
                <w:rFonts w:cs="Times New Roman"/>
                <w:szCs w:val="28"/>
              </w:rPr>
              <w:t>: 100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пач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150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Скріпки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Колір: Срібний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Розмір: 28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Форма корпусу: Круглі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Матеріал: Метал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Кількість в пачці: 100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Покриття: Нікельовані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Гофрування: Відсутнє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пач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150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11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 xml:space="preserve">Скоби для </w:t>
            </w: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степлера</w:t>
            </w:r>
            <w:proofErr w:type="spellEnd"/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Розмір</w:t>
            </w:r>
            <w:proofErr w:type="spellEnd"/>
            <w:r w:rsidRPr="003C6CD0">
              <w:rPr>
                <w:rFonts w:cs="Times New Roman"/>
                <w:szCs w:val="28"/>
              </w:rPr>
              <w:t>: 24/6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Кількість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штук в </w:t>
            </w:r>
            <w:proofErr w:type="spellStart"/>
            <w:r w:rsidRPr="003C6CD0">
              <w:rPr>
                <w:rFonts w:cs="Times New Roman"/>
                <w:szCs w:val="28"/>
              </w:rPr>
              <w:t>упаковці</w:t>
            </w:r>
            <w:proofErr w:type="spellEnd"/>
            <w:r w:rsidRPr="003C6CD0">
              <w:rPr>
                <w:rFonts w:cs="Times New Roman"/>
                <w:szCs w:val="28"/>
              </w:rPr>
              <w:t>: 1000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пач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12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Клей-олівець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Тип клею: олівець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 xml:space="preserve">Основа: </w:t>
            </w:r>
            <w:r w:rsidRPr="003C6CD0">
              <w:rPr>
                <w:rFonts w:cs="Times New Roman"/>
                <w:szCs w:val="28"/>
              </w:rPr>
              <w:t>PVP</w:t>
            </w:r>
            <w:r w:rsidRPr="003C6CD0">
              <w:rPr>
                <w:rFonts w:cs="Times New Roman"/>
                <w:szCs w:val="28"/>
                <w:lang w:val="uk-UA"/>
              </w:rPr>
              <w:t xml:space="preserve"> (</w:t>
            </w: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полівінілпіролідон</w:t>
            </w:r>
            <w:proofErr w:type="spellEnd"/>
            <w:r w:rsidRPr="003C6CD0">
              <w:rPr>
                <w:rFonts w:cs="Times New Roman"/>
                <w:szCs w:val="28"/>
                <w:lang w:val="uk-UA"/>
              </w:rPr>
              <w:t>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Об'єм</w:t>
            </w:r>
            <w:proofErr w:type="spellEnd"/>
            <w:r w:rsidRPr="003C6CD0">
              <w:rPr>
                <w:rFonts w:cs="Times New Roman"/>
                <w:szCs w:val="28"/>
              </w:rPr>
              <w:t>: 15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13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Маркер для виділення тексту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Тип маркера: для виділення тексту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Пишучий вузол: клиноподібний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Товщина лінії письма: 2-4 мм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Основа чорнил: водна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50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14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Папка-реєстратор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Металеве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обрамлення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кутів</w:t>
            </w:r>
            <w:proofErr w:type="spellEnd"/>
            <w:r w:rsidRPr="003C6CD0">
              <w:rPr>
                <w:rFonts w:cs="Times New Roman"/>
                <w:szCs w:val="28"/>
              </w:rPr>
              <w:t>: так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Кільце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gramStart"/>
            <w:r w:rsidRPr="003C6CD0">
              <w:rPr>
                <w:rFonts w:cs="Times New Roman"/>
                <w:szCs w:val="28"/>
              </w:rPr>
              <w:t>для захвату</w:t>
            </w:r>
            <w:proofErr w:type="gramEnd"/>
            <w:r w:rsidRPr="003C6CD0">
              <w:rPr>
                <w:rFonts w:cs="Times New Roman"/>
                <w:szCs w:val="28"/>
              </w:rPr>
              <w:t xml:space="preserve"> папки: так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Індекс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на </w:t>
            </w:r>
            <w:proofErr w:type="spellStart"/>
            <w:r w:rsidRPr="003C6CD0">
              <w:rPr>
                <w:rFonts w:cs="Times New Roman"/>
                <w:szCs w:val="28"/>
              </w:rPr>
              <w:t>торці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змінний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Формат </w:t>
            </w:r>
            <w:proofErr w:type="spellStart"/>
            <w:r w:rsidRPr="003C6CD0">
              <w:rPr>
                <w:rFonts w:cs="Times New Roman"/>
                <w:szCs w:val="28"/>
              </w:rPr>
              <w:t>аркуша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А4 (210х297 мм)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механізму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арочний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Ширина </w:t>
            </w:r>
            <w:proofErr w:type="spellStart"/>
            <w:r w:rsidRPr="003C6CD0">
              <w:rPr>
                <w:rFonts w:cs="Times New Roman"/>
                <w:szCs w:val="28"/>
              </w:rPr>
              <w:t>корінця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папки: 70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Матеріал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картон з </w:t>
            </w:r>
            <w:proofErr w:type="spellStart"/>
            <w:r w:rsidRPr="003C6CD0">
              <w:rPr>
                <w:rFonts w:cs="Times New Roman"/>
                <w:szCs w:val="28"/>
              </w:rPr>
              <w:t>ламінацією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Ламінація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обкладинки</w:t>
            </w:r>
            <w:proofErr w:type="spellEnd"/>
            <w:r w:rsidRPr="003C6CD0">
              <w:rPr>
                <w:rFonts w:cs="Times New Roman"/>
                <w:szCs w:val="28"/>
              </w:rPr>
              <w:t>: одностороння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50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 xml:space="preserve">  15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Папка-швидкозшивач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механізму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швидкозшивача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Швидкозшивач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(пластина)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обкладинки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швидкозшивача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Прозора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Матеріал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обкладинки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Поліпропілен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Товщина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прозорої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частини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обкладинки</w:t>
            </w:r>
            <w:proofErr w:type="spellEnd"/>
            <w:r w:rsidRPr="003C6CD0">
              <w:rPr>
                <w:rFonts w:cs="Times New Roman"/>
                <w:szCs w:val="28"/>
              </w:rPr>
              <w:t>: 120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Товщина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нижньої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частини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обкладинки</w:t>
            </w:r>
            <w:proofErr w:type="spellEnd"/>
            <w:r w:rsidRPr="003C6CD0">
              <w:rPr>
                <w:rFonts w:cs="Times New Roman"/>
                <w:szCs w:val="28"/>
              </w:rPr>
              <w:t>: 160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Перфорація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Наявна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Формат </w:t>
            </w:r>
            <w:proofErr w:type="spellStart"/>
            <w:r w:rsidRPr="003C6CD0">
              <w:rPr>
                <w:rFonts w:cs="Times New Roman"/>
                <w:szCs w:val="28"/>
              </w:rPr>
              <w:t>паперу</w:t>
            </w:r>
            <w:proofErr w:type="spellEnd"/>
            <w:r w:rsidRPr="003C6CD0">
              <w:rPr>
                <w:rFonts w:cs="Times New Roman"/>
                <w:szCs w:val="28"/>
              </w:rPr>
              <w:t>: A4 (210х297мм)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500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Закладки-стікери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>Тип: з клейким шаром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Форма: </w:t>
            </w:r>
            <w:proofErr w:type="spellStart"/>
            <w:r w:rsidRPr="003C6CD0">
              <w:rPr>
                <w:rFonts w:cs="Times New Roman"/>
                <w:szCs w:val="28"/>
              </w:rPr>
              <w:t>прямокутник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Матеріал</w:t>
            </w:r>
            <w:proofErr w:type="spellEnd"/>
            <w:r w:rsidRPr="003C6CD0">
              <w:rPr>
                <w:rFonts w:cs="Times New Roman"/>
                <w:szCs w:val="28"/>
              </w:rPr>
              <w:t>: пластик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Колір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кольорові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Розмір</w:t>
            </w:r>
            <w:proofErr w:type="spellEnd"/>
            <w:r w:rsidRPr="003C6CD0">
              <w:rPr>
                <w:rFonts w:cs="Times New Roman"/>
                <w:szCs w:val="28"/>
              </w:rPr>
              <w:t>: 45x12 мм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Кількість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3C6CD0">
              <w:rPr>
                <w:rFonts w:cs="Times New Roman"/>
                <w:szCs w:val="28"/>
              </w:rPr>
              <w:t>пакованні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25 </w:t>
            </w:r>
            <w:proofErr w:type="spellStart"/>
            <w:r w:rsidRPr="003C6CD0">
              <w:rPr>
                <w:rFonts w:cs="Times New Roman"/>
                <w:szCs w:val="28"/>
              </w:rPr>
              <w:t>шт</w:t>
            </w:r>
            <w:proofErr w:type="spellEnd"/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17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Паперовий блок для нотаток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Кількість листів: 440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Щільність листів: 55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Тип склеювання: Непроклеєний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Довжина</w:t>
            </w:r>
            <w:proofErr w:type="spellEnd"/>
            <w:r w:rsidRPr="003C6CD0">
              <w:rPr>
                <w:rFonts w:cs="Times New Roman"/>
                <w:szCs w:val="28"/>
              </w:rPr>
              <w:t>: 90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>Ширина: 90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50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18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Файли для документів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Матеріал: PP (поліпропілен)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Товщина плівки: 40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Фактура поверхні: глянцева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Колір плівки: прозорий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Перфорація універсальна: так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Орієнтація документа: вертикальна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Кількість файлів в пачці: 100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19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Лінійка пластикова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Колір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прозора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Матеріал</w:t>
            </w:r>
            <w:proofErr w:type="spellEnd"/>
            <w:r w:rsidRPr="003C6CD0">
              <w:rPr>
                <w:rFonts w:cs="Times New Roman"/>
                <w:szCs w:val="28"/>
              </w:rPr>
              <w:t>: пластик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Довжина</w:t>
            </w:r>
            <w:proofErr w:type="spellEnd"/>
            <w:r w:rsidRPr="003C6CD0">
              <w:rPr>
                <w:rFonts w:cs="Times New Roman"/>
                <w:szCs w:val="28"/>
              </w:rPr>
              <w:t>: 30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Клейка стрічка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3C6CD0">
              <w:rPr>
                <w:rFonts w:cs="Times New Roman"/>
                <w:szCs w:val="28"/>
              </w:rPr>
              <w:t>клейкої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стрічки</w:t>
            </w:r>
            <w:proofErr w:type="spellEnd"/>
            <w:r w:rsidRPr="003C6CD0">
              <w:rPr>
                <w:rFonts w:cs="Times New Roman"/>
                <w:szCs w:val="28"/>
              </w:rPr>
              <w:t>: одностороння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Ширина </w:t>
            </w:r>
            <w:proofErr w:type="spellStart"/>
            <w:r w:rsidRPr="003C6CD0">
              <w:rPr>
                <w:rFonts w:cs="Times New Roman"/>
                <w:szCs w:val="28"/>
              </w:rPr>
              <w:t>клейкої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стрічки</w:t>
            </w:r>
            <w:proofErr w:type="spellEnd"/>
            <w:r w:rsidRPr="003C6CD0">
              <w:rPr>
                <w:rFonts w:cs="Times New Roman"/>
                <w:szCs w:val="28"/>
              </w:rPr>
              <w:t>: 24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Довжина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клейкої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стрічки</w:t>
            </w:r>
            <w:proofErr w:type="spellEnd"/>
            <w:r w:rsidRPr="003C6CD0">
              <w:rPr>
                <w:rFonts w:cs="Times New Roman"/>
                <w:szCs w:val="28"/>
              </w:rPr>
              <w:t>: 18</w:t>
            </w:r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Колір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прозорий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Товщина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клейкої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стрічки</w:t>
            </w:r>
            <w:proofErr w:type="spellEnd"/>
            <w:r w:rsidRPr="003C6CD0">
              <w:rPr>
                <w:rFonts w:cs="Times New Roman"/>
                <w:szCs w:val="28"/>
              </w:rPr>
              <w:t>: 40</w:t>
            </w:r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21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Гумка для видалення написів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Колір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Білий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proofErr w:type="spellStart"/>
            <w:r w:rsidRPr="003C6CD0">
              <w:rPr>
                <w:rFonts w:cs="Times New Roman"/>
                <w:szCs w:val="28"/>
              </w:rPr>
              <w:t>Матеріал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Каучук </w:t>
            </w:r>
            <w:proofErr w:type="spellStart"/>
            <w:r w:rsidRPr="003C6CD0">
              <w:rPr>
                <w:rFonts w:cs="Times New Roman"/>
                <w:szCs w:val="28"/>
              </w:rPr>
              <w:t>натуральний</w:t>
            </w:r>
            <w:proofErr w:type="spellEnd"/>
          </w:p>
          <w:p w:rsidR="003C6CD0" w:rsidRPr="003C6CD0" w:rsidRDefault="003C6CD0" w:rsidP="000517CD">
            <w:pPr>
              <w:rPr>
                <w:rFonts w:cs="Times New Roman"/>
                <w:szCs w:val="28"/>
              </w:rPr>
            </w:pPr>
            <w:r w:rsidRPr="003C6CD0">
              <w:rPr>
                <w:rFonts w:cs="Times New Roman"/>
                <w:szCs w:val="28"/>
              </w:rPr>
              <w:t xml:space="preserve">Для </w:t>
            </w:r>
            <w:proofErr w:type="spellStart"/>
            <w:r w:rsidRPr="003C6CD0">
              <w:rPr>
                <w:rFonts w:cs="Times New Roman"/>
                <w:szCs w:val="28"/>
              </w:rPr>
              <w:t>видалення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слідів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3C6CD0">
              <w:rPr>
                <w:rFonts w:cs="Times New Roman"/>
                <w:szCs w:val="28"/>
              </w:rPr>
              <w:t>Олівця</w:t>
            </w:r>
            <w:proofErr w:type="spellEnd"/>
            <w:r w:rsidRPr="003C6CD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6CD0">
              <w:rPr>
                <w:rFonts w:cs="Times New Roman"/>
                <w:szCs w:val="28"/>
              </w:rPr>
              <w:t>графітного</w:t>
            </w:r>
            <w:proofErr w:type="spellEnd"/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</w:t>
            </w:r>
          </w:p>
        </w:tc>
      </w:tr>
      <w:tr w:rsidR="003C6CD0" w:rsidRPr="003C6CD0" w:rsidTr="000517CD">
        <w:tc>
          <w:tcPr>
            <w:tcW w:w="567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22</w:t>
            </w:r>
          </w:p>
        </w:tc>
        <w:tc>
          <w:tcPr>
            <w:tcW w:w="2553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Точило для олівців</w:t>
            </w:r>
          </w:p>
        </w:tc>
        <w:tc>
          <w:tcPr>
            <w:tcW w:w="3969" w:type="dxa"/>
          </w:tcPr>
          <w:p w:rsidR="003C6CD0" w:rsidRPr="003C6CD0" w:rsidRDefault="003C6CD0" w:rsidP="000517CD">
            <w:pPr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</w:rPr>
              <w:t xml:space="preserve">Тип точилки: </w:t>
            </w:r>
            <w:proofErr w:type="spellStart"/>
            <w:r w:rsidRPr="003C6CD0">
              <w:rPr>
                <w:rFonts w:cs="Times New Roman"/>
                <w:szCs w:val="28"/>
              </w:rPr>
              <w:t>ручна</w:t>
            </w:r>
            <w:proofErr w:type="spellEnd"/>
          </w:p>
        </w:tc>
        <w:tc>
          <w:tcPr>
            <w:tcW w:w="1452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 w:rsidRPr="003C6CD0">
              <w:rPr>
                <w:rFonts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3C6CD0" w:rsidRPr="003C6CD0" w:rsidRDefault="003C6CD0" w:rsidP="000517C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3C6CD0">
              <w:rPr>
                <w:rFonts w:cs="Times New Roman"/>
                <w:szCs w:val="28"/>
                <w:lang w:val="uk-UA"/>
              </w:rPr>
              <w:t>20</w:t>
            </w:r>
          </w:p>
        </w:tc>
      </w:tr>
    </w:tbl>
    <w:p w:rsidR="003C6CD0" w:rsidRPr="003C6CD0" w:rsidRDefault="003C6CD0" w:rsidP="003C6CD0">
      <w:pPr>
        <w:pStyle w:val="1"/>
        <w:shd w:val="clear" w:color="auto" w:fill="auto"/>
        <w:jc w:val="both"/>
        <w:rPr>
          <w:i/>
          <w:iCs/>
          <w:color w:val="000000"/>
          <w:sz w:val="28"/>
          <w:szCs w:val="28"/>
          <w:lang w:val="uk-UA" w:eastAsia="uk-UA" w:bidi="uk-UA"/>
        </w:rPr>
      </w:pPr>
    </w:p>
    <w:p w:rsidR="003C6CD0" w:rsidRPr="003C6CD0" w:rsidRDefault="003C6CD0" w:rsidP="003C6CD0">
      <w:pPr>
        <w:pStyle w:val="1"/>
        <w:shd w:val="clear" w:color="auto" w:fill="auto"/>
        <w:jc w:val="both"/>
        <w:rPr>
          <w:sz w:val="28"/>
          <w:szCs w:val="28"/>
        </w:rPr>
      </w:pPr>
      <w:r w:rsidRPr="003C6CD0">
        <w:rPr>
          <w:i/>
          <w:iCs/>
          <w:color w:val="000000"/>
          <w:sz w:val="28"/>
          <w:szCs w:val="28"/>
          <w:lang w:val="uk-UA" w:eastAsia="uk-UA" w:bidi="uk-UA"/>
        </w:rPr>
        <w:t xml:space="preserve">*Якщо у цій специфікації містяться посилання на стандартні характеристики, технічні регламенти та умови, вимоги, умовні позначення та термінологію, пов'язані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3C6CD0">
        <w:rPr>
          <w:i/>
          <w:iCs/>
          <w:color w:val="000000"/>
          <w:sz w:val="28"/>
          <w:szCs w:val="28"/>
          <w:u w:val="single"/>
          <w:lang w:val="uk-UA" w:eastAsia="uk-UA" w:bidi="uk-UA"/>
        </w:rPr>
        <w:t>Після кожного такого посилання слід вважати наявний вираз «або еквівалент».</w:t>
      </w:r>
    </w:p>
    <w:p w:rsidR="003C6CD0" w:rsidRPr="003C6CD0" w:rsidRDefault="003C6CD0" w:rsidP="003C6CD0">
      <w:pPr>
        <w:ind w:firstLine="708"/>
        <w:rPr>
          <w:rFonts w:cs="Times New Roman"/>
          <w:szCs w:val="28"/>
        </w:rPr>
      </w:pP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lastRenderedPageBreak/>
        <w:t>Якщо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ця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технічна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специфікація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містить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посилання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на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конкретні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марку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чи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виробника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або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на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конкретний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процес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,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що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характеризує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продукт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чи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послугу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певного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суб'єкта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господарювання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,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чи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на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торгові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марки,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патенти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,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типи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або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конкретне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місце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походження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чи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спосіб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виробництва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,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таке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посилання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є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необхідним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 та </w:t>
      </w:r>
      <w:proofErr w:type="spellStart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>обґрунтованим</w:t>
      </w:r>
      <w:proofErr w:type="spellEnd"/>
      <w:r w:rsidRPr="003C6CD0">
        <w:rPr>
          <w:rFonts w:cs="Times New Roman"/>
          <w:i/>
          <w:iCs/>
          <w:color w:val="000000"/>
          <w:szCs w:val="28"/>
          <w:lang w:eastAsia="uk-UA" w:bidi="uk-UA"/>
        </w:rPr>
        <w:t xml:space="preserve">. </w:t>
      </w:r>
      <w:proofErr w:type="spellStart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Після</w:t>
      </w:r>
      <w:proofErr w:type="spellEnd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 xml:space="preserve"> кожного такого </w:t>
      </w:r>
      <w:proofErr w:type="spellStart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посилання</w:t>
      </w:r>
      <w:proofErr w:type="spellEnd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слід</w:t>
      </w:r>
      <w:proofErr w:type="spellEnd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вважати</w:t>
      </w:r>
      <w:proofErr w:type="spellEnd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наявний</w:t>
      </w:r>
      <w:proofErr w:type="spellEnd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вираз</w:t>
      </w:r>
      <w:proofErr w:type="spellEnd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 xml:space="preserve"> «</w:t>
      </w:r>
      <w:proofErr w:type="spellStart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або</w:t>
      </w:r>
      <w:proofErr w:type="spellEnd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 xml:space="preserve"> </w:t>
      </w:r>
      <w:proofErr w:type="spellStart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еквівалент</w:t>
      </w:r>
      <w:proofErr w:type="spellEnd"/>
      <w:r w:rsidRPr="003C6CD0">
        <w:rPr>
          <w:rFonts w:cs="Times New Roman"/>
          <w:i/>
          <w:iCs/>
          <w:color w:val="000000"/>
          <w:szCs w:val="28"/>
          <w:u w:val="single"/>
          <w:lang w:eastAsia="uk-UA" w:bidi="uk-UA"/>
        </w:rPr>
        <w:t>».</w:t>
      </w:r>
    </w:p>
    <w:p w:rsidR="003C6CD0" w:rsidRPr="003C6CD0" w:rsidRDefault="003C6CD0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3C6CD0" w:rsidRPr="003C6C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DA"/>
    <w:rsid w:val="002005E6"/>
    <w:rsid w:val="00282E13"/>
    <w:rsid w:val="003C6CD0"/>
    <w:rsid w:val="004208CD"/>
    <w:rsid w:val="004C2343"/>
    <w:rsid w:val="005314BA"/>
    <w:rsid w:val="00553E04"/>
    <w:rsid w:val="006C0B77"/>
    <w:rsid w:val="008242FF"/>
    <w:rsid w:val="00870751"/>
    <w:rsid w:val="00922C48"/>
    <w:rsid w:val="00995E49"/>
    <w:rsid w:val="00AB53CD"/>
    <w:rsid w:val="00B412B8"/>
    <w:rsid w:val="00B915B7"/>
    <w:rsid w:val="00C15ACF"/>
    <w:rsid w:val="00C637F3"/>
    <w:rsid w:val="00CA1CDA"/>
    <w:rsid w:val="00D362C7"/>
    <w:rsid w:val="00EA59DF"/>
    <w:rsid w:val="00EE4070"/>
    <w:rsid w:val="00F12C76"/>
    <w:rsid w:val="00F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A1E4F-29D2-4720-9E02-BA37DCA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basedOn w:val="a"/>
    <w:uiPriority w:val="34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b">
    <w:name w:val="Вміст таблиці"/>
    <w:basedOn w:val="a"/>
    <w:qFormat/>
    <w:rsid w:val="004208CD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2"/>
      <w:sz w:val="22"/>
    </w:rPr>
  </w:style>
  <w:style w:type="table" w:styleId="ac">
    <w:name w:val="Table Grid"/>
    <w:basedOn w:val="a1"/>
    <w:uiPriority w:val="39"/>
    <w:rsid w:val="003C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3C6C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C6CD0"/>
    <w:pPr>
      <w:widowControl w:val="0"/>
      <w:shd w:val="clear" w:color="auto" w:fill="FFFFFF"/>
      <w:spacing w:after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Pazych</cp:lastModifiedBy>
  <cp:revision>3</cp:revision>
  <dcterms:created xsi:type="dcterms:W3CDTF">2024-01-18T09:14:00Z</dcterms:created>
  <dcterms:modified xsi:type="dcterms:W3CDTF">2024-01-18T09:30:00Z</dcterms:modified>
</cp:coreProperties>
</file>