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торги з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12C76" w:rsidRPr="00D90454" w:rsidRDefault="00CA1CDA" w:rsidP="00B273A1">
      <w:pPr>
        <w:spacing w:after="0"/>
        <w:ind w:firstLine="709"/>
        <w:jc w:val="center"/>
        <w:rPr>
          <w:rFonts w:cs="Times New Roman"/>
          <w:b/>
          <w:szCs w:val="28"/>
          <w:lang w:val="uk-UA"/>
        </w:rPr>
      </w:pPr>
      <w:r w:rsidRPr="004208CD">
        <w:rPr>
          <w:rFonts w:cs="Times New Roman"/>
          <w:b/>
          <w:szCs w:val="28"/>
          <w:lang w:val="uk-UA"/>
        </w:rPr>
        <w:t>«</w:t>
      </w:r>
      <w:proofErr w:type="spellStart"/>
      <w:r w:rsidR="00D90454" w:rsidRPr="00D90454">
        <w:rPr>
          <w:rFonts w:cs="Times New Roman"/>
          <w:b/>
          <w:szCs w:val="28"/>
        </w:rPr>
        <w:t>Знищувач</w:t>
      </w:r>
      <w:proofErr w:type="spellEnd"/>
      <w:r w:rsidR="00D90454" w:rsidRPr="00D90454">
        <w:rPr>
          <w:rFonts w:cs="Times New Roman"/>
          <w:b/>
          <w:szCs w:val="28"/>
        </w:rPr>
        <w:t xml:space="preserve"> </w:t>
      </w:r>
      <w:proofErr w:type="spellStart"/>
      <w:r w:rsidR="00D90454" w:rsidRPr="00D90454">
        <w:rPr>
          <w:rFonts w:cs="Times New Roman"/>
          <w:b/>
          <w:szCs w:val="28"/>
        </w:rPr>
        <w:t>документів</w:t>
      </w:r>
      <w:proofErr w:type="spellEnd"/>
      <w:r w:rsidR="00D90454" w:rsidRPr="00D90454">
        <w:rPr>
          <w:rFonts w:cs="Times New Roman"/>
          <w:b/>
          <w:szCs w:val="28"/>
        </w:rPr>
        <w:t xml:space="preserve"> (Шредер ) (код за ДК 021:2015 30190000-7 </w:t>
      </w:r>
      <w:proofErr w:type="spellStart"/>
      <w:r w:rsidR="00D90454" w:rsidRPr="00D90454">
        <w:rPr>
          <w:rFonts w:cs="Times New Roman"/>
          <w:b/>
          <w:szCs w:val="28"/>
        </w:rPr>
        <w:t>Офісне</w:t>
      </w:r>
      <w:proofErr w:type="spellEnd"/>
      <w:r w:rsidR="00D90454" w:rsidRPr="00D90454">
        <w:rPr>
          <w:rFonts w:cs="Times New Roman"/>
          <w:b/>
          <w:szCs w:val="28"/>
        </w:rPr>
        <w:t xml:space="preserve"> </w:t>
      </w:r>
      <w:proofErr w:type="spellStart"/>
      <w:r w:rsidR="00D90454" w:rsidRPr="00D90454">
        <w:rPr>
          <w:rFonts w:cs="Times New Roman"/>
          <w:b/>
          <w:szCs w:val="28"/>
        </w:rPr>
        <w:t>устаткування</w:t>
      </w:r>
      <w:proofErr w:type="spellEnd"/>
      <w:r w:rsidR="00D90454" w:rsidRPr="00D90454">
        <w:rPr>
          <w:rFonts w:cs="Times New Roman"/>
          <w:b/>
          <w:szCs w:val="28"/>
        </w:rPr>
        <w:t xml:space="preserve"> та </w:t>
      </w:r>
      <w:proofErr w:type="spellStart"/>
      <w:r w:rsidR="00D90454" w:rsidRPr="00D90454">
        <w:rPr>
          <w:rFonts w:cs="Times New Roman"/>
          <w:b/>
          <w:szCs w:val="28"/>
        </w:rPr>
        <w:t>приладдя</w:t>
      </w:r>
      <w:proofErr w:type="spellEnd"/>
      <w:r w:rsidR="00D90454" w:rsidRPr="00D90454">
        <w:rPr>
          <w:rFonts w:cs="Times New Roman"/>
          <w:b/>
          <w:szCs w:val="28"/>
        </w:rPr>
        <w:t xml:space="preserve"> </w:t>
      </w:r>
      <w:proofErr w:type="spellStart"/>
      <w:r w:rsidR="00D90454" w:rsidRPr="00D90454">
        <w:rPr>
          <w:rFonts w:cs="Times New Roman"/>
          <w:b/>
          <w:szCs w:val="28"/>
        </w:rPr>
        <w:t>різне</w:t>
      </w:r>
      <w:proofErr w:type="spellEnd"/>
      <w:r w:rsidR="00D90454" w:rsidRPr="00D90454">
        <w:rPr>
          <w:rFonts w:cs="Times New Roman"/>
          <w:b/>
          <w:szCs w:val="28"/>
        </w:rPr>
        <w:t>)</w:t>
      </w:r>
      <w:r w:rsidR="00D90454">
        <w:rPr>
          <w:rFonts w:cs="Times New Roman"/>
          <w:b/>
          <w:szCs w:val="28"/>
          <w:lang w:val="uk-UA"/>
        </w:rPr>
        <w:t>»</w:t>
      </w:r>
    </w:p>
    <w:p w:rsidR="00CA1CDA" w:rsidRPr="004208CD" w:rsidRDefault="00CA1CDA" w:rsidP="00CA1CDA">
      <w:pPr>
        <w:spacing w:after="0"/>
        <w:ind w:firstLine="709"/>
        <w:jc w:val="center"/>
        <w:rPr>
          <w:rFonts w:cs="Times New Roman"/>
          <w:b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4208CD">
        <w:rPr>
          <w:color w:val="000000"/>
          <w:sz w:val="28"/>
          <w:szCs w:val="28"/>
          <w:lang w:val="uk-UA"/>
        </w:rPr>
        <w:t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вул. Січових Стрільців,11; ідентифікаційний код замовника в Єдиному державному реєстрі юридичних осіб – 37831493.</w:t>
      </w:r>
    </w:p>
    <w:p w:rsidR="00CA1CDA" w:rsidRPr="004208CD" w:rsidRDefault="00CA1CDA" w:rsidP="00CA1CDA">
      <w:pPr>
        <w:spacing w:after="0"/>
        <w:ind w:firstLine="709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  <w:r w:rsidRPr="004208CD">
        <w:rPr>
          <w:rFonts w:cs="Times New Roman"/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208CD">
        <w:rPr>
          <w:rFonts w:cs="Times New Roman"/>
          <w:szCs w:val="28"/>
          <w:lang w:val="uk-UA"/>
        </w:rPr>
        <w:t xml:space="preserve"> </w:t>
      </w:r>
      <w:r w:rsidRPr="004208CD">
        <w:rPr>
          <w:rFonts w:cs="Times New Roman"/>
          <w:b/>
          <w:szCs w:val="28"/>
          <w:lang w:val="uk-UA"/>
        </w:rPr>
        <w:t>«</w:t>
      </w:r>
      <w:r w:rsidR="00D90454" w:rsidRPr="00D90454">
        <w:rPr>
          <w:rFonts w:cs="Times New Roman"/>
          <w:szCs w:val="28"/>
          <w:lang w:val="uk-UA"/>
        </w:rPr>
        <w:t>Знищувач документів (Шредер ) (код за ДК 021:2015 30190000-7 Офісне устаткування та приладдя різне)</w:t>
      </w:r>
      <w:r w:rsidR="00DA1C87">
        <w:rPr>
          <w:rFonts w:cs="Times New Roman"/>
          <w:szCs w:val="28"/>
          <w:lang w:val="uk-UA"/>
        </w:rPr>
        <w:t>», в кількості</w:t>
      </w:r>
      <w:r w:rsidR="00D90454">
        <w:rPr>
          <w:rFonts w:cs="Times New Roman"/>
          <w:szCs w:val="28"/>
          <w:lang w:val="uk-UA"/>
        </w:rPr>
        <w:t xml:space="preserve"> 1 </w:t>
      </w:r>
      <w:proofErr w:type="spellStart"/>
      <w:r w:rsidR="00DA1C87">
        <w:rPr>
          <w:rFonts w:cs="Times New Roman"/>
          <w:szCs w:val="28"/>
          <w:lang w:val="uk-UA"/>
        </w:rPr>
        <w:t>шт</w:t>
      </w:r>
      <w:proofErr w:type="spellEnd"/>
      <w:r w:rsidR="00DA1C87" w:rsidRPr="00DA1C87">
        <w:rPr>
          <w:rFonts w:cs="Times New Roman"/>
          <w:szCs w:val="28"/>
          <w:lang w:val="uk-UA"/>
        </w:rPr>
        <w:t xml:space="preserve"> </w:t>
      </w:r>
      <w:r w:rsidRPr="004208CD">
        <w:rPr>
          <w:rFonts w:cs="Times New Roman"/>
          <w:szCs w:val="28"/>
          <w:lang w:val="uk-UA"/>
        </w:rPr>
        <w:t>.</w:t>
      </w: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  <w:r w:rsidRPr="004208CD">
        <w:rPr>
          <w:rFonts w:cs="Times New Roman"/>
          <w:b/>
          <w:szCs w:val="28"/>
          <w:lang w:val="uk-UA"/>
        </w:rPr>
        <w:t>Вид та ідентифікатор процедури закупівлі</w:t>
      </w:r>
      <w:r w:rsidRPr="004208CD">
        <w:rPr>
          <w:rFonts w:cs="Times New Roman"/>
          <w:szCs w:val="28"/>
          <w:lang w:val="uk-UA"/>
        </w:rPr>
        <w:t>: Відкрит</w:t>
      </w:r>
      <w:r w:rsidR="004208CD">
        <w:rPr>
          <w:rFonts w:cs="Times New Roman"/>
          <w:szCs w:val="28"/>
          <w:lang w:val="uk-UA"/>
        </w:rPr>
        <w:t>і торги з особлив</w:t>
      </w:r>
      <w:r w:rsidR="00D90454">
        <w:rPr>
          <w:rFonts w:cs="Times New Roman"/>
          <w:szCs w:val="28"/>
          <w:lang w:val="uk-UA"/>
        </w:rPr>
        <w:t>остями (</w:t>
      </w:r>
      <w:bookmarkStart w:id="0" w:name="_GoBack"/>
      <w:r w:rsidR="00D90454">
        <w:rPr>
          <w:rFonts w:cs="Times New Roman"/>
          <w:szCs w:val="28"/>
          <w:lang w:val="uk-UA"/>
        </w:rPr>
        <w:t>UA-2023-10</w:t>
      </w:r>
      <w:r w:rsidR="00DA1C87">
        <w:rPr>
          <w:rFonts w:cs="Times New Roman"/>
          <w:szCs w:val="28"/>
          <w:lang w:val="uk-UA"/>
        </w:rPr>
        <w:t>-0</w:t>
      </w:r>
      <w:r w:rsidR="00D90454">
        <w:rPr>
          <w:rFonts w:cs="Times New Roman"/>
          <w:szCs w:val="28"/>
          <w:lang w:val="uk-UA"/>
        </w:rPr>
        <w:t>2-010961</w:t>
      </w:r>
      <w:r w:rsidRPr="004208CD">
        <w:rPr>
          <w:rFonts w:cs="Times New Roman"/>
          <w:szCs w:val="28"/>
          <w:lang w:val="uk-UA"/>
        </w:rPr>
        <w:t>-a</w:t>
      </w:r>
      <w:bookmarkEnd w:id="0"/>
      <w:r w:rsidRPr="004208CD">
        <w:rPr>
          <w:rFonts w:cs="Times New Roman"/>
          <w:szCs w:val="28"/>
          <w:lang w:val="uk-UA"/>
        </w:rPr>
        <w:t>).</w:t>
      </w: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Розмір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4208CD">
        <w:rPr>
          <w:color w:val="000000"/>
          <w:sz w:val="28"/>
          <w:szCs w:val="28"/>
        </w:rPr>
        <w:t> </w:t>
      </w:r>
      <w:proofErr w:type="spellStart"/>
      <w:r w:rsidRPr="004208CD">
        <w:rPr>
          <w:color w:val="000000"/>
          <w:sz w:val="28"/>
          <w:szCs w:val="28"/>
        </w:rPr>
        <w:t>сформований</w:t>
      </w:r>
      <w:proofErr w:type="spellEnd"/>
      <w:r w:rsidRPr="004208CD">
        <w:rPr>
          <w:color w:val="000000"/>
          <w:sz w:val="28"/>
          <w:szCs w:val="28"/>
        </w:rPr>
        <w:t xml:space="preserve"> з </w:t>
      </w:r>
      <w:proofErr w:type="spellStart"/>
      <w:r w:rsidRPr="004208CD">
        <w:rPr>
          <w:color w:val="000000"/>
          <w:sz w:val="28"/>
          <w:szCs w:val="28"/>
        </w:rPr>
        <w:t>урахуванням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обсягів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наявної</w:t>
      </w:r>
      <w:proofErr w:type="spellEnd"/>
      <w:r w:rsidRPr="004208CD">
        <w:rPr>
          <w:color w:val="000000"/>
          <w:sz w:val="28"/>
          <w:szCs w:val="28"/>
        </w:rPr>
        <w:t xml:space="preserve"> потреби у </w:t>
      </w:r>
      <w:proofErr w:type="spellStart"/>
      <w:r w:rsidRPr="004208CD">
        <w:rPr>
          <w:color w:val="000000"/>
          <w:sz w:val="28"/>
          <w:szCs w:val="28"/>
        </w:rPr>
        <w:t>послуг</w:t>
      </w:r>
      <w:proofErr w:type="spellEnd"/>
      <w:r w:rsidRPr="004208CD">
        <w:rPr>
          <w:color w:val="000000"/>
          <w:sz w:val="28"/>
          <w:szCs w:val="28"/>
        </w:rPr>
        <w:t xml:space="preserve"> за </w:t>
      </w:r>
      <w:proofErr w:type="spellStart"/>
      <w:r w:rsidRPr="004208CD">
        <w:rPr>
          <w:color w:val="000000"/>
          <w:sz w:val="28"/>
          <w:szCs w:val="28"/>
        </w:rPr>
        <w:t>рахунок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к</w:t>
      </w:r>
      <w:r w:rsidR="004208CD">
        <w:rPr>
          <w:color w:val="000000"/>
          <w:sz w:val="28"/>
          <w:szCs w:val="28"/>
        </w:rPr>
        <w:t>оштів</w:t>
      </w:r>
      <w:proofErr w:type="spellEnd"/>
      <w:r w:rsidR="004208CD">
        <w:rPr>
          <w:color w:val="000000"/>
          <w:sz w:val="28"/>
          <w:szCs w:val="28"/>
        </w:rPr>
        <w:t xml:space="preserve"> державного бюджету на 202</w:t>
      </w:r>
      <w:r w:rsidR="004208CD">
        <w:rPr>
          <w:color w:val="000000"/>
          <w:sz w:val="28"/>
          <w:szCs w:val="28"/>
          <w:lang w:val="uk-UA"/>
        </w:rPr>
        <w:t>3</w:t>
      </w:r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рік</w:t>
      </w:r>
      <w:proofErr w:type="spellEnd"/>
      <w:r w:rsidRPr="004208CD">
        <w:rPr>
          <w:color w:val="000000"/>
          <w:sz w:val="28"/>
          <w:szCs w:val="28"/>
        </w:rPr>
        <w:t>.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4208CD">
        <w:rPr>
          <w:color w:val="000000"/>
          <w:sz w:val="28"/>
          <w:szCs w:val="28"/>
        </w:rPr>
        <w:t> </w:t>
      </w:r>
      <w:r w:rsidR="00D90454">
        <w:rPr>
          <w:color w:val="000000"/>
          <w:sz w:val="28"/>
          <w:szCs w:val="28"/>
          <w:lang w:val="uk-UA"/>
        </w:rPr>
        <w:t>8000</w:t>
      </w:r>
      <w:r w:rsidRPr="004208CD">
        <w:rPr>
          <w:color w:val="000000"/>
          <w:sz w:val="28"/>
          <w:szCs w:val="28"/>
          <w:lang w:val="uk-UA"/>
        </w:rPr>
        <w:t>,00 грн.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4208CD">
        <w:rPr>
          <w:color w:val="000000"/>
          <w:sz w:val="28"/>
          <w:szCs w:val="28"/>
        </w:rPr>
        <w:t> </w:t>
      </w:r>
      <w:r w:rsidRPr="004208CD">
        <w:rPr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2005E6" w:rsidRPr="004208CD" w:rsidRDefault="00CA1CDA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DA1C87">
        <w:rPr>
          <w:color w:val="000000"/>
          <w:sz w:val="28"/>
          <w:szCs w:val="28"/>
          <w:shd w:val="clear" w:color="auto" w:fill="FFFFFF"/>
          <w:lang w:val="uk-UA"/>
        </w:rPr>
        <w:t>підприємств та організацій</w:t>
      </w:r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, а також шляхом </w:t>
      </w:r>
      <w:r w:rsidR="002005E6" w:rsidRPr="004208CD">
        <w:rPr>
          <w:color w:val="000000"/>
          <w:sz w:val="28"/>
          <w:szCs w:val="28"/>
          <w:lang w:val="uk-UA"/>
        </w:rPr>
        <w:t xml:space="preserve">моніторингу цін, шляхом пошуку, збору та аналізу загальнодоступної інформації про ціни, що містяться в мережі інтернет у </w:t>
      </w:r>
      <w:r w:rsidR="002005E6" w:rsidRPr="004208CD">
        <w:rPr>
          <w:color w:val="000000"/>
          <w:sz w:val="28"/>
          <w:szCs w:val="28"/>
          <w:lang w:val="uk-UA"/>
        </w:rPr>
        <w:lastRenderedPageBreak/>
        <w:t>відкритому доступі</w:t>
      </w:r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, в тому числі з врахуванням попередніх 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 та на сайтах виробників, в електронній системі 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».   </w:t>
      </w:r>
    </w:p>
    <w:p w:rsidR="004208CD" w:rsidRPr="00DA1C87" w:rsidRDefault="002005E6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  <w:r w:rsidRPr="004208C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tbl>
      <w:tblPr>
        <w:tblW w:w="96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136"/>
      </w:tblGrid>
      <w:tr w:rsidR="00D90454" w:rsidRPr="00D90454" w:rsidTr="000517CD">
        <w:trPr>
          <w:cantSplit/>
          <w:trHeight w:val="666"/>
          <w:tblHeader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rPr>
                <w:rFonts w:cs="Times New Roman"/>
                <w:b/>
                <w:szCs w:val="28"/>
              </w:rPr>
            </w:pPr>
            <w:r w:rsidRPr="00D90454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D90454">
              <w:rPr>
                <w:rFonts w:cs="Times New Roman"/>
                <w:b/>
                <w:bCs/>
                <w:szCs w:val="28"/>
              </w:rPr>
              <w:t>Технічні</w:t>
            </w:r>
            <w:proofErr w:type="spellEnd"/>
            <w:r w:rsidRPr="00D90454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90454">
              <w:rPr>
                <w:rFonts w:cs="Times New Roman"/>
                <w:b/>
                <w:bCs/>
                <w:szCs w:val="28"/>
              </w:rPr>
              <w:t>вимоги</w:t>
            </w:r>
            <w:proofErr w:type="spellEnd"/>
            <w:r w:rsidRPr="00D90454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90454">
              <w:rPr>
                <w:rFonts w:cs="Times New Roman"/>
                <w:b/>
                <w:bCs/>
                <w:szCs w:val="28"/>
              </w:rPr>
              <w:t>замовника</w:t>
            </w:r>
            <w:proofErr w:type="spellEnd"/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keepNext/>
              <w:contextualSpacing/>
              <w:outlineLvl w:val="3"/>
              <w:rPr>
                <w:rFonts w:cs="Times New Roman"/>
                <w:b/>
                <w:szCs w:val="28"/>
              </w:rPr>
            </w:pPr>
            <w:proofErr w:type="spellStart"/>
            <w:r w:rsidRPr="00D90454">
              <w:rPr>
                <w:rFonts w:cs="Times New Roman"/>
                <w:b/>
                <w:bCs/>
                <w:szCs w:val="28"/>
              </w:rPr>
              <w:t>Технічні</w:t>
            </w:r>
            <w:proofErr w:type="spellEnd"/>
            <w:r w:rsidRPr="00D90454">
              <w:rPr>
                <w:rFonts w:cs="Times New Roman"/>
                <w:b/>
                <w:bCs/>
                <w:szCs w:val="28"/>
              </w:rPr>
              <w:t xml:space="preserve"> характеристики, </w:t>
            </w:r>
            <w:proofErr w:type="spellStart"/>
            <w:r w:rsidRPr="00D90454">
              <w:rPr>
                <w:rFonts w:cs="Times New Roman"/>
                <w:b/>
                <w:bCs/>
                <w:szCs w:val="28"/>
              </w:rPr>
              <w:t>які</w:t>
            </w:r>
            <w:proofErr w:type="spellEnd"/>
            <w:r w:rsidRPr="00D90454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90454">
              <w:rPr>
                <w:rFonts w:cs="Times New Roman"/>
                <w:b/>
                <w:bCs/>
                <w:szCs w:val="28"/>
              </w:rPr>
              <w:t>пропонує</w:t>
            </w:r>
            <w:proofErr w:type="spellEnd"/>
            <w:r w:rsidRPr="00D90454">
              <w:rPr>
                <w:rFonts w:cs="Times New Roman"/>
                <w:b/>
                <w:bCs/>
                <w:szCs w:val="28"/>
              </w:rPr>
              <w:t xml:space="preserve">     </w:t>
            </w:r>
            <w:proofErr w:type="spellStart"/>
            <w:r w:rsidRPr="00D90454">
              <w:rPr>
                <w:rFonts w:cs="Times New Roman"/>
                <w:b/>
                <w:bCs/>
                <w:szCs w:val="28"/>
              </w:rPr>
              <w:t>учасник</w:t>
            </w:r>
            <w:proofErr w:type="spellEnd"/>
          </w:p>
        </w:tc>
      </w:tr>
      <w:tr w:rsidR="00D90454" w:rsidRPr="00D90454" w:rsidTr="000517CD">
        <w:trPr>
          <w:cantSplit/>
          <w:trHeight w:val="434"/>
          <w:tblHeader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ind w:firstLine="34"/>
              <w:contextualSpacing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contextualSpacing/>
              <w:rPr>
                <w:rFonts w:cs="Times New Roman"/>
                <w:b/>
                <w:bCs/>
                <w:szCs w:val="28"/>
              </w:rPr>
            </w:pPr>
            <w:r w:rsidRPr="00D90454">
              <w:rPr>
                <w:rFonts w:cs="Times New Roman"/>
                <w:szCs w:val="28"/>
                <w:shd w:val="clear" w:color="auto" w:fill="FFFFFF"/>
              </w:rPr>
              <w:t xml:space="preserve">Тип пристрою: Шредер </w:t>
            </w:r>
            <w:r w:rsidRPr="00D90454">
              <w:rPr>
                <w:rFonts w:cs="Times New Roman"/>
                <w:i/>
                <w:iCs/>
                <w:szCs w:val="28"/>
                <w:shd w:val="clear" w:color="auto" w:fill="FFFFFF"/>
              </w:rPr>
              <w:t>(</w:t>
            </w:r>
            <w:r w:rsidRPr="00D90454">
              <w:rPr>
                <w:rFonts w:cs="Times New Roman"/>
                <w:bCs/>
                <w:i/>
                <w:iCs/>
                <w:kern w:val="32"/>
                <w:szCs w:val="28"/>
                <w:u w:val="single"/>
                <w:lang w:val="en-US"/>
              </w:rPr>
              <w:t>Rexel</w:t>
            </w:r>
            <w:r w:rsidRPr="00D90454">
              <w:rPr>
                <w:rFonts w:cs="Times New Roman"/>
                <w:bCs/>
                <w:i/>
                <w:iCs/>
                <w:kern w:val="32"/>
                <w:szCs w:val="28"/>
                <w:u w:val="single"/>
              </w:rPr>
              <w:t xml:space="preserve"> </w:t>
            </w:r>
            <w:r w:rsidRPr="00D90454">
              <w:rPr>
                <w:rFonts w:cs="Times New Roman"/>
                <w:bCs/>
                <w:i/>
                <w:iCs/>
                <w:kern w:val="32"/>
                <w:szCs w:val="28"/>
                <w:u w:val="single"/>
                <w:lang w:val="en-US"/>
              </w:rPr>
              <w:t>Secure</w:t>
            </w:r>
            <w:r w:rsidRPr="00D90454">
              <w:rPr>
                <w:rFonts w:cs="Times New Roman"/>
                <w:bCs/>
                <w:i/>
                <w:iCs/>
                <w:kern w:val="32"/>
                <w:szCs w:val="28"/>
                <w:u w:val="single"/>
              </w:rPr>
              <w:t xml:space="preserve"> </w:t>
            </w:r>
            <w:r w:rsidRPr="00D90454">
              <w:rPr>
                <w:rFonts w:cs="Times New Roman"/>
                <w:bCs/>
                <w:i/>
                <w:iCs/>
                <w:kern w:val="32"/>
                <w:szCs w:val="28"/>
                <w:u w:val="single"/>
                <w:lang w:val="en-US"/>
              </w:rPr>
              <w:t>X</w:t>
            </w:r>
            <w:r w:rsidRPr="00D90454">
              <w:rPr>
                <w:rFonts w:cs="Times New Roman"/>
                <w:bCs/>
                <w:i/>
                <w:iCs/>
                <w:kern w:val="32"/>
                <w:szCs w:val="28"/>
                <w:u w:val="single"/>
              </w:rPr>
              <w:t xml:space="preserve">8 </w:t>
            </w:r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>(</w:t>
            </w:r>
            <w:proofErr w:type="spellStart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>або</w:t>
            </w:r>
            <w:proofErr w:type="spellEnd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 </w:t>
            </w:r>
            <w:proofErr w:type="spellStart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>еквівалент</w:t>
            </w:r>
            <w:proofErr w:type="spellEnd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), з характеристиками не </w:t>
            </w:r>
            <w:proofErr w:type="spellStart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>гіршими</w:t>
            </w:r>
            <w:proofErr w:type="spellEnd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, </w:t>
            </w:r>
            <w:proofErr w:type="spellStart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>ніж</w:t>
            </w:r>
            <w:proofErr w:type="spellEnd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 </w:t>
            </w:r>
            <w:proofErr w:type="spellStart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>наведені</w:t>
            </w:r>
            <w:proofErr w:type="spellEnd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 у </w:t>
            </w:r>
            <w:proofErr w:type="spellStart"/>
            <w:r w:rsidRPr="00D90454">
              <w:rPr>
                <w:rFonts w:cs="Times New Roman"/>
                <w:bCs/>
                <w:i/>
                <w:iCs/>
                <w:kern w:val="32"/>
                <w:szCs w:val="28"/>
              </w:rPr>
              <w:t>таблиці</w:t>
            </w:r>
            <w:proofErr w:type="spellEnd"/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keepNext/>
              <w:contextualSpacing/>
              <w:outlineLvl w:val="3"/>
              <w:rPr>
                <w:rFonts w:cs="Times New Roman"/>
                <w:b/>
                <w:bCs/>
                <w:szCs w:val="28"/>
              </w:rPr>
            </w:pP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contextualSpacing/>
              <w:rPr>
                <w:rFonts w:cs="Times New Roman"/>
                <w:szCs w:val="28"/>
              </w:rPr>
            </w:pPr>
            <w:r w:rsidRPr="00D90454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D90454">
              <w:rPr>
                <w:rFonts w:cs="Times New Roman"/>
                <w:szCs w:val="28"/>
              </w:rPr>
              <w:t>різки</w:t>
            </w:r>
            <w:proofErr w:type="spellEnd"/>
            <w:r w:rsidRPr="00D90454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D90454">
              <w:rPr>
                <w:rFonts w:cs="Times New Roman"/>
                <w:szCs w:val="28"/>
              </w:rPr>
              <w:t>перехресний</w:t>
            </w:r>
            <w:proofErr w:type="spellEnd"/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>Матеріали, які можуть знищуватися- п</w:t>
            </w:r>
            <w:proofErr w:type="spellStart"/>
            <w:r w:rsidRPr="00D90454">
              <w:rPr>
                <w:rFonts w:ascii="Times New Roman" w:hAnsi="Times New Roman"/>
                <w:sz w:val="28"/>
                <w:szCs w:val="28"/>
              </w:rPr>
              <w:t>апір</w:t>
            </w:r>
            <w:proofErr w:type="spellEnd"/>
            <w:r w:rsidRPr="00D90454">
              <w:rPr>
                <w:rFonts w:ascii="Times New Roman" w:hAnsi="Times New Roman"/>
                <w:sz w:val="28"/>
                <w:szCs w:val="28"/>
              </w:rPr>
              <w:t xml:space="preserve">, скоби, </w:t>
            </w:r>
            <w:proofErr w:type="spellStart"/>
            <w:r w:rsidRPr="00D90454">
              <w:rPr>
                <w:rFonts w:ascii="Times New Roman" w:hAnsi="Times New Roman"/>
                <w:sz w:val="28"/>
                <w:szCs w:val="28"/>
              </w:rPr>
              <w:t>скріпки</w:t>
            </w:r>
            <w:proofErr w:type="spellEnd"/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одночасно знищувальних аркушів паперу (не гірше) - 8 шт.</w:t>
            </w:r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>Місткість  кошика, 14 л.</w:t>
            </w:r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>Габаритні розміри , мм(</w:t>
            </w:r>
            <w:proofErr w:type="spellStart"/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>ВхШхГ</w:t>
            </w:r>
            <w:proofErr w:type="spellEnd"/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>)  377 х 170 х 321 мм</w:t>
            </w:r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454">
              <w:rPr>
                <w:rFonts w:ascii="Times New Roman" w:hAnsi="Times New Roman"/>
                <w:sz w:val="28"/>
                <w:szCs w:val="28"/>
                <w:lang w:val="uk-UA"/>
              </w:rPr>
              <w:t>Чиста вага(кг): 3.75 кг</w:t>
            </w:r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D90454">
              <w:rPr>
                <w:rFonts w:cs="Times New Roman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Гарантія</w:t>
            </w:r>
            <w:proofErr w:type="spellEnd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12 </w:t>
            </w:r>
            <w:proofErr w:type="spellStart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90454" w:rsidRPr="00D90454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90454" w:rsidRPr="00D90454" w:rsidRDefault="00D90454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90454" w:rsidRPr="00D90454" w:rsidRDefault="00D90454" w:rsidP="000517CD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шуму (</w:t>
            </w:r>
            <w:proofErr w:type="spellStart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dB</w:t>
            </w:r>
            <w:proofErr w:type="spellEnd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): </w:t>
            </w:r>
            <w:proofErr w:type="gramStart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&lt;</w:t>
            </w:r>
            <w:r w:rsidRPr="00D90454">
              <w:rPr>
                <w:sz w:val="28"/>
                <w:szCs w:val="28"/>
              </w:rPr>
              <w:t xml:space="preserve"> </w:t>
            </w:r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68</w:t>
            </w:r>
            <w:proofErr w:type="gramEnd"/>
            <w:r w:rsidRPr="00D904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дБ</w:t>
            </w:r>
          </w:p>
        </w:tc>
        <w:tc>
          <w:tcPr>
            <w:tcW w:w="4136" w:type="dxa"/>
            <w:vAlign w:val="center"/>
          </w:tcPr>
          <w:p w:rsidR="00D90454" w:rsidRPr="00D90454" w:rsidRDefault="00D90454" w:rsidP="000517CD">
            <w:pPr>
              <w:contextualSpacing/>
              <w:rPr>
                <w:szCs w:val="28"/>
              </w:rPr>
            </w:pPr>
          </w:p>
        </w:tc>
      </w:tr>
    </w:tbl>
    <w:p w:rsidR="00D90454" w:rsidRPr="00D90454" w:rsidRDefault="00D90454" w:rsidP="00D90454">
      <w:pPr>
        <w:spacing w:before="150" w:after="150"/>
        <w:rPr>
          <w:rFonts w:eastAsia="Lucida Sans Unicode" w:cs="Times New Roman"/>
          <w:szCs w:val="28"/>
          <w:lang w:bidi="en-US"/>
        </w:rPr>
      </w:pPr>
      <w:r w:rsidRPr="00D90454">
        <w:rPr>
          <w:rFonts w:eastAsia="Lucida Sans Unicode" w:cs="Times New Roman"/>
          <w:szCs w:val="28"/>
          <w:lang w:bidi="en-US"/>
        </w:rPr>
        <w:t xml:space="preserve">Доставка товару за </w:t>
      </w:r>
      <w:proofErr w:type="spellStart"/>
      <w:r w:rsidRPr="00D90454">
        <w:rPr>
          <w:rFonts w:eastAsia="Lucida Sans Unicode" w:cs="Times New Roman"/>
          <w:szCs w:val="28"/>
          <w:lang w:bidi="en-US"/>
        </w:rPr>
        <w:t>вказаною</w:t>
      </w:r>
      <w:proofErr w:type="spellEnd"/>
      <w:r w:rsidRPr="00D90454">
        <w:rPr>
          <w:rFonts w:eastAsia="Lucida Sans Unicode" w:cs="Times New Roman"/>
          <w:szCs w:val="28"/>
          <w:lang w:bidi="en-US"/>
        </w:rPr>
        <w:t xml:space="preserve"> </w:t>
      </w:r>
      <w:proofErr w:type="spellStart"/>
      <w:r w:rsidRPr="00D90454">
        <w:rPr>
          <w:rFonts w:eastAsia="Lucida Sans Unicode" w:cs="Times New Roman"/>
          <w:szCs w:val="28"/>
          <w:lang w:bidi="en-US"/>
        </w:rPr>
        <w:t>адресою</w:t>
      </w:r>
      <w:proofErr w:type="spellEnd"/>
      <w:r w:rsidRPr="00D90454">
        <w:rPr>
          <w:rFonts w:eastAsia="Lucida Sans Unicode" w:cs="Times New Roman"/>
          <w:szCs w:val="28"/>
          <w:lang w:bidi="en-US"/>
        </w:rPr>
        <w:t xml:space="preserve">: </w:t>
      </w:r>
    </w:p>
    <w:p w:rsidR="00D90454" w:rsidRPr="00D90454" w:rsidRDefault="00D90454" w:rsidP="00D90454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454">
        <w:rPr>
          <w:rFonts w:ascii="Times New Roman" w:hAnsi="Times New Roman" w:cs="Times New Roman"/>
          <w:sz w:val="28"/>
          <w:szCs w:val="28"/>
        </w:rPr>
        <w:t xml:space="preserve">Україна. вул.Руданського,3, </w:t>
      </w:r>
      <w:proofErr w:type="spellStart"/>
      <w:r w:rsidRPr="00D90454">
        <w:rPr>
          <w:rFonts w:ascii="Times New Roman" w:hAnsi="Times New Roman" w:cs="Times New Roman"/>
          <w:sz w:val="28"/>
          <w:szCs w:val="28"/>
        </w:rPr>
        <w:t>м.Львів</w:t>
      </w:r>
      <w:proofErr w:type="spellEnd"/>
      <w:r w:rsidRPr="00D90454">
        <w:rPr>
          <w:rFonts w:ascii="Times New Roman" w:hAnsi="Times New Roman" w:cs="Times New Roman"/>
          <w:sz w:val="28"/>
          <w:szCs w:val="28"/>
        </w:rPr>
        <w:t>, 79005</w:t>
      </w:r>
    </w:p>
    <w:p w:rsidR="00D90454" w:rsidRPr="00D90454" w:rsidRDefault="00D90454" w:rsidP="00D90454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0454" w:rsidRPr="00D90454" w:rsidRDefault="00D90454" w:rsidP="00D90454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454">
        <w:rPr>
          <w:rFonts w:ascii="Times New Roman" w:hAnsi="Times New Roman" w:cs="Times New Roman"/>
          <w:iCs/>
          <w:sz w:val="28"/>
          <w:szCs w:val="28"/>
        </w:rPr>
        <w:t>Товар повинен постачатися транспортом постачальника, з</w:t>
      </w:r>
      <w:r w:rsidRPr="00D90454">
        <w:rPr>
          <w:rFonts w:ascii="Times New Roman" w:hAnsi="Times New Roman" w:cs="Times New Roman"/>
          <w:sz w:val="28"/>
          <w:szCs w:val="28"/>
          <w:lang w:eastAsia="en-US" w:bidi="en-US"/>
        </w:rPr>
        <w:t>дійснення вантажно-розвантажувальних послуг при поставці товару із занесенням на поверх у  приміщення Замовника</w:t>
      </w:r>
      <w:r w:rsidRPr="00D90454">
        <w:rPr>
          <w:rFonts w:ascii="Times New Roman" w:hAnsi="Times New Roman" w:cs="Times New Roman"/>
          <w:iCs/>
          <w:sz w:val="28"/>
          <w:szCs w:val="28"/>
        </w:rPr>
        <w:t xml:space="preserve"> за рахунок постачальника</w:t>
      </w:r>
      <w:r w:rsidRPr="00D9045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; </w:t>
      </w:r>
      <w:r w:rsidRPr="00D904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0454" w:rsidRPr="00D90454" w:rsidRDefault="00D90454" w:rsidP="00D90454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9045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</w:t>
      </w:r>
      <w:r w:rsidRPr="00D90454">
        <w:rPr>
          <w:rFonts w:ascii="Times New Roman" w:hAnsi="Times New Roman" w:cs="Times New Roman"/>
          <w:sz w:val="28"/>
          <w:szCs w:val="28"/>
          <w:lang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D90454" w:rsidRPr="00D90454" w:rsidRDefault="00D90454" w:rsidP="00D90454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454">
        <w:rPr>
          <w:rFonts w:ascii="Times New Roman" w:hAnsi="Times New Roman" w:cs="Times New Roman"/>
          <w:color w:val="000000"/>
          <w:sz w:val="28"/>
          <w:szCs w:val="28"/>
        </w:rPr>
        <w:t xml:space="preserve">       Маркування товару на упаковці повинне бути чітким і містити: найменування підприємства виробника, дату виготовлення; повне найменування товару згідно з вимогами нормативного документу на нього</w:t>
      </w:r>
      <w:r w:rsidRPr="00D9045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208CD" w:rsidRPr="00D90454" w:rsidRDefault="004208CD" w:rsidP="004208C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sectPr w:rsidR="004208CD" w:rsidRPr="00D904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2007A8"/>
    <w:multiLevelType w:val="hybridMultilevel"/>
    <w:tmpl w:val="8B90A208"/>
    <w:lvl w:ilvl="0" w:tplc="67802BEC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58DC"/>
    <w:multiLevelType w:val="hybridMultilevel"/>
    <w:tmpl w:val="8D06B622"/>
    <w:lvl w:ilvl="0" w:tplc="16786B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DA"/>
    <w:rsid w:val="002005E6"/>
    <w:rsid w:val="004208CD"/>
    <w:rsid w:val="005314BA"/>
    <w:rsid w:val="00553E04"/>
    <w:rsid w:val="005D1009"/>
    <w:rsid w:val="006C0B77"/>
    <w:rsid w:val="008242FF"/>
    <w:rsid w:val="00870751"/>
    <w:rsid w:val="00922C48"/>
    <w:rsid w:val="00995E49"/>
    <w:rsid w:val="00AB53CD"/>
    <w:rsid w:val="00B273A1"/>
    <w:rsid w:val="00B412B8"/>
    <w:rsid w:val="00B915B7"/>
    <w:rsid w:val="00CA1CDA"/>
    <w:rsid w:val="00D362C7"/>
    <w:rsid w:val="00D90454"/>
    <w:rsid w:val="00DA1C87"/>
    <w:rsid w:val="00EA59DF"/>
    <w:rsid w:val="00EE4070"/>
    <w:rsid w:val="00F12C76"/>
    <w:rsid w:val="00F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1A17-8B67-41CE-8576-4D87B910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aliases w:val="заголовок 1.1,название табл/рис,Chapter10,Содержание. 2 уровень,Заголовок_3,Number Bullets,lp1,Список уровня 2"/>
    <w:basedOn w:val="a"/>
    <w:link w:val="ab"/>
    <w:uiPriority w:val="34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c">
    <w:name w:val="Вміст таблиці"/>
    <w:basedOn w:val="a"/>
    <w:qFormat/>
    <w:rsid w:val="004208CD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2"/>
      <w:sz w:val="22"/>
    </w:rPr>
  </w:style>
  <w:style w:type="paragraph" w:styleId="ad">
    <w:name w:val="No Spacing"/>
    <w:uiPriority w:val="1"/>
    <w:qFormat/>
    <w:rsid w:val="00DA1C87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paragraph" w:styleId="ae">
    <w:name w:val="Plain Text"/>
    <w:basedOn w:val="a"/>
    <w:link w:val="af"/>
    <w:uiPriority w:val="99"/>
    <w:unhideWhenUsed/>
    <w:rsid w:val="00DA1C87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DA1C87"/>
    <w:rPr>
      <w:rFonts w:ascii="Consolas" w:eastAsia="Calibri" w:hAnsi="Consolas" w:cs="Times New Roman"/>
      <w:sz w:val="21"/>
      <w:szCs w:val="21"/>
    </w:rPr>
  </w:style>
  <w:style w:type="character" w:customStyle="1" w:styleId="ab">
    <w:name w:val="Абзац списка Знак"/>
    <w:aliases w:val="заголовок 1.1 Знак,название табл/рис Знак,Chapter10 Знак,Содержание. 2 уровень Знак,Заголовок_3 Знак,Number Bullets Знак,lp1 Знак,Список уровня 2 Знак"/>
    <w:link w:val="aa"/>
    <w:uiPriority w:val="34"/>
    <w:locked/>
    <w:rsid w:val="00DA1C87"/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Pazych</cp:lastModifiedBy>
  <cp:revision>3</cp:revision>
  <dcterms:created xsi:type="dcterms:W3CDTF">2024-01-18T09:40:00Z</dcterms:created>
  <dcterms:modified xsi:type="dcterms:W3CDTF">2024-01-18T09:49:00Z</dcterms:modified>
</cp:coreProperties>
</file>