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відкриті </w:t>
      </w:r>
      <w:r w:rsidR="00B842DE" w:rsidRPr="00DC4E97">
        <w:rPr>
          <w:rFonts w:ascii="Times New Roman" w:hAnsi="Times New Roman" w:cs="Times New Roman"/>
          <w:sz w:val="28"/>
          <w:szCs w:val="28"/>
        </w:rPr>
        <w:t>торги</w:t>
      </w:r>
      <w:r w:rsidR="000B0D4C">
        <w:rPr>
          <w:rFonts w:ascii="Times New Roman" w:hAnsi="Times New Roman" w:cs="Times New Roman"/>
          <w:sz w:val="28"/>
          <w:szCs w:val="28"/>
        </w:rPr>
        <w:t xml:space="preserve"> з особливостями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</w:t>
      </w:r>
      <w:r w:rsidR="00966292">
        <w:rPr>
          <w:rFonts w:ascii="Times New Roman" w:hAnsi="Times New Roman" w:cs="Times New Roman"/>
          <w:sz w:val="28"/>
          <w:szCs w:val="28"/>
        </w:rPr>
        <w:t>5</w:t>
      </w:r>
      <w:r w:rsidRPr="00DC4E97">
        <w:rPr>
          <w:rFonts w:ascii="Times New Roman" w:hAnsi="Times New Roman" w:cs="Times New Roman"/>
          <w:sz w:val="28"/>
          <w:szCs w:val="28"/>
        </w:rPr>
        <w:t>.12.202</w:t>
      </w:r>
      <w:r w:rsidR="00966292">
        <w:rPr>
          <w:rFonts w:ascii="Times New Roman" w:hAnsi="Times New Roman" w:cs="Times New Roman"/>
          <w:sz w:val="28"/>
          <w:szCs w:val="28"/>
        </w:rPr>
        <w:t>1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1</w:t>
      </w:r>
      <w:r w:rsidR="00966292">
        <w:rPr>
          <w:rFonts w:ascii="Times New Roman" w:hAnsi="Times New Roman" w:cs="Times New Roman"/>
          <w:sz w:val="28"/>
          <w:szCs w:val="28"/>
        </w:rPr>
        <w:t>386</w:t>
      </w:r>
      <w:r w:rsidRPr="00DC4E97">
        <w:rPr>
          <w:rFonts w:ascii="Times New Roman" w:hAnsi="Times New Roman" w:cs="Times New Roman"/>
          <w:sz w:val="28"/>
          <w:szCs w:val="28"/>
        </w:rPr>
        <w:t>).</w:t>
      </w:r>
    </w:p>
    <w:p w:rsidR="00B842D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Споживання електричної енергії Головн</w:t>
      </w:r>
      <w:r w:rsidR="000F3231" w:rsidRPr="00DC4E97">
        <w:rPr>
          <w:rFonts w:ascii="Times New Roman" w:hAnsi="Times New Roman" w:cs="Times New Roman"/>
          <w:sz w:val="28"/>
          <w:szCs w:val="28"/>
        </w:rPr>
        <w:t>им</w:t>
      </w:r>
      <w:r w:rsidRPr="00DC4E97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0F3231" w:rsidRPr="00DC4E97">
        <w:rPr>
          <w:rFonts w:ascii="Times New Roman" w:hAnsi="Times New Roman" w:cs="Times New Roman"/>
          <w:sz w:val="28"/>
          <w:szCs w:val="28"/>
        </w:rPr>
        <w:t>м</w:t>
      </w:r>
      <w:r w:rsidRPr="00DC4E97">
        <w:rPr>
          <w:rFonts w:ascii="Times New Roman" w:hAnsi="Times New Roman" w:cs="Times New Roman"/>
          <w:sz w:val="28"/>
          <w:szCs w:val="28"/>
        </w:rPr>
        <w:t xml:space="preserve"> ДМС в Одеській області, 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на період з </w:t>
      </w:r>
      <w:r w:rsidR="000B0D4C" w:rsidRPr="007830EB">
        <w:rPr>
          <w:rFonts w:ascii="Times New Roman" w:hAnsi="Times New Roman" w:cs="Times New Roman"/>
          <w:sz w:val="28"/>
          <w:szCs w:val="28"/>
        </w:rPr>
        <w:t>лютого</w:t>
      </w:r>
      <w:r w:rsidRPr="007830EB">
        <w:rPr>
          <w:rFonts w:ascii="Times New Roman" w:hAnsi="Times New Roman" w:cs="Times New Roman"/>
          <w:sz w:val="28"/>
          <w:szCs w:val="28"/>
        </w:rPr>
        <w:t xml:space="preserve"> по грудень 202</w:t>
      </w:r>
      <w:r w:rsidR="008033A5" w:rsidRPr="007830EB">
        <w:rPr>
          <w:rFonts w:ascii="Times New Roman" w:hAnsi="Times New Roman" w:cs="Times New Roman"/>
          <w:sz w:val="28"/>
          <w:szCs w:val="28"/>
        </w:rPr>
        <w:t>3</w:t>
      </w:r>
      <w:r w:rsidRPr="007830EB">
        <w:rPr>
          <w:rFonts w:ascii="Times New Roman" w:hAnsi="Times New Roman" w:cs="Times New Roman"/>
          <w:sz w:val="28"/>
          <w:szCs w:val="28"/>
        </w:rPr>
        <w:t xml:space="preserve"> року</w:t>
      </w:r>
      <w:bookmarkStart w:id="0" w:name="_GoBack"/>
      <w:bookmarkEnd w:id="0"/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418"/>
        <w:gridCol w:w="4677"/>
        <w:gridCol w:w="1560"/>
        <w:gridCol w:w="4394"/>
      </w:tblGrid>
      <w:tr w:rsidR="00D170CE" w:rsidRPr="00DC4E97" w:rsidTr="000B0D4C">
        <w:tc>
          <w:tcPr>
            <w:tcW w:w="1701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276" w:type="dxa"/>
          </w:tcPr>
          <w:p w:rsidR="000B0D4C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5C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895C5C">
              <w:rPr>
                <w:rFonts w:ascii="Times New Roman" w:hAnsi="Times New Roman" w:cs="Times New Roman"/>
                <w:sz w:val="20"/>
                <w:szCs w:val="20"/>
              </w:rPr>
              <w:t>індетифіка</w:t>
            </w:r>
            <w:r w:rsidR="000B0D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End"/>
          </w:p>
          <w:p w:rsidR="000F3231" w:rsidRPr="005245C4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C5C">
              <w:rPr>
                <w:rFonts w:ascii="Times New Roman" w:hAnsi="Times New Roman" w:cs="Times New Roman"/>
                <w:sz w:val="20"/>
                <w:szCs w:val="20"/>
              </w:rPr>
              <w:t>тор процедури закупівлі</w:t>
            </w:r>
          </w:p>
        </w:tc>
        <w:tc>
          <w:tcPr>
            <w:tcW w:w="1134" w:type="dxa"/>
          </w:tcPr>
          <w:p w:rsidR="000F3231" w:rsidRPr="00DC4E97" w:rsidRDefault="000F3231" w:rsidP="00B8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</w:t>
            </w:r>
            <w:r w:rsidR="000B0D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обсяг предмета закупівлі (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кВт/год.)</w:t>
            </w:r>
          </w:p>
        </w:tc>
        <w:tc>
          <w:tcPr>
            <w:tcW w:w="1418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4677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56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4394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8033A5" w:rsidRPr="0099014D" w:rsidTr="000B0D4C">
        <w:tc>
          <w:tcPr>
            <w:tcW w:w="1701" w:type="dxa"/>
          </w:tcPr>
          <w:p w:rsidR="008033A5" w:rsidRPr="0099014D" w:rsidRDefault="008033A5" w:rsidP="00B842DE">
            <w:pPr>
              <w:shd w:val="clear" w:color="auto" w:fill="FFFFFF"/>
              <w:suppressAutoHyphens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Електрична енергія, код 09310000-5 Електрична енергія за ДК 021:2015 «Єдиний закупівельний словник»</w:t>
            </w:r>
          </w:p>
          <w:p w:rsidR="008033A5" w:rsidRPr="0099014D" w:rsidRDefault="008033A5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AC5" w:rsidRPr="00F36AC5" w:rsidRDefault="00F36AC5" w:rsidP="00E6118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AC5" w:rsidRDefault="00F36AC5" w:rsidP="00E6118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3A5" w:rsidRPr="00F36AC5" w:rsidRDefault="00E61187" w:rsidP="00E61187">
            <w:pPr>
              <w:spacing w:line="240" w:lineRule="atLeast"/>
              <w:rPr>
                <w:rFonts w:ascii="Times New Roman" w:hAnsi="Times New Roman" w:cs="Times New Roman"/>
                <w:b/>
                <w:color w:val="6D6D6D"/>
                <w:sz w:val="20"/>
                <w:szCs w:val="20"/>
              </w:rPr>
            </w:pPr>
            <w:r w:rsidRPr="00F36AC5">
              <w:rPr>
                <w:rFonts w:ascii="Times New Roman" w:hAnsi="Times New Roman" w:cs="Times New Roman"/>
                <w:b/>
                <w:sz w:val="20"/>
                <w:szCs w:val="20"/>
              </w:rPr>
              <w:t>UA-2023-01-17-006505-a</w:t>
            </w:r>
          </w:p>
        </w:tc>
        <w:tc>
          <w:tcPr>
            <w:tcW w:w="1134" w:type="dxa"/>
          </w:tcPr>
          <w:p w:rsidR="00F36AC5" w:rsidRDefault="00F36AC5" w:rsidP="00E61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C5" w:rsidRDefault="00F36AC5" w:rsidP="00E61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3A5" w:rsidRPr="00F36AC5" w:rsidRDefault="00E61187" w:rsidP="00E61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C5">
              <w:rPr>
                <w:rFonts w:ascii="Times New Roman" w:hAnsi="Times New Roman" w:cs="Times New Roman"/>
                <w:b/>
                <w:sz w:val="20"/>
                <w:szCs w:val="20"/>
              </w:rPr>
              <w:t>199400</w:t>
            </w:r>
          </w:p>
        </w:tc>
        <w:tc>
          <w:tcPr>
            <w:tcW w:w="1418" w:type="dxa"/>
          </w:tcPr>
          <w:p w:rsidR="00F36AC5" w:rsidRDefault="00F36AC5" w:rsidP="00EA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C5" w:rsidRDefault="00F36AC5" w:rsidP="00EA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3A5" w:rsidRPr="00F36AC5" w:rsidRDefault="00E61187" w:rsidP="00EA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C5">
              <w:rPr>
                <w:rFonts w:ascii="Times New Roman" w:hAnsi="Times New Roman" w:cs="Times New Roman"/>
                <w:b/>
                <w:sz w:val="20"/>
                <w:szCs w:val="20"/>
              </w:rPr>
              <w:t>1082742.00</w:t>
            </w:r>
          </w:p>
        </w:tc>
        <w:tc>
          <w:tcPr>
            <w:tcW w:w="4677" w:type="dxa"/>
          </w:tcPr>
          <w:p w:rsidR="008033A5" w:rsidRPr="0099014D" w:rsidRDefault="008033A5" w:rsidP="005245C4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Відносини між енергопостачальною організацією та споживачем електричної енергії регулюються наступними документами:</w:t>
            </w:r>
          </w:p>
          <w:p w:rsidR="008033A5" w:rsidRPr="0099014D" w:rsidRDefault="008033A5" w:rsidP="005245C4">
            <w:pPr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Закон України «Про ринок електричної енергії» від 13.04.2017 №2019-</w:t>
            </w:r>
            <w:r w:rsidRPr="0099014D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zh-CN"/>
              </w:rPr>
              <w:t>V</w:t>
            </w: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ІІІ;</w:t>
            </w:r>
          </w:p>
          <w:p w:rsidR="008033A5" w:rsidRPr="0099014D" w:rsidRDefault="008033A5" w:rsidP="005245C4">
            <w:pPr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Правила роздрібного ринку електричної енергії, затверджені постановою Національної комісії, що здійснює державне регулювання у сферах енергетики та комунальних послуг від 14.03.2018 №312;</w:t>
            </w:r>
          </w:p>
          <w:p w:rsidR="008033A5" w:rsidRPr="0099014D" w:rsidRDefault="008033A5" w:rsidP="005245C4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Ліцензійні умови провадження господарської діяльності з постачання електричної енергії споживачу, затверджені постановою Національної комісії, що здійснює державне регулювання у сферах енергетики та комунальних послуг від 27.12.2017 № 1469</w:t>
            </w:r>
          </w:p>
          <w:p w:rsidR="008033A5" w:rsidRPr="0099014D" w:rsidRDefault="008033A5" w:rsidP="005245C4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Якість електричної енергії (ЯЕ), що передається Постачальником Споживачу, має відповідати вимогам, встановленим державними стандартами (розділ 5 ДСТУ ЕN 50160:2014 «Характеристики напруги електропостачання в електричних мережах загальної призначеності»).</w:t>
            </w:r>
          </w:p>
          <w:p w:rsidR="008033A5" w:rsidRPr="0099014D" w:rsidRDefault="008033A5" w:rsidP="005245C4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Постачальник/Учасник </w:t>
            </w:r>
            <w:r w:rsidRPr="009901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t>в складі своєї пропозиції</w:t>
            </w: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обов’язково повинен </w:t>
            </w:r>
            <w:r w:rsidRPr="0099014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  <w:lang w:eastAsia="uk-UA" w:bidi="uk-UA"/>
              </w:rPr>
              <w:t>надати гарантійний лист за підписом та печаткою щодо дотримання технічних вимог предмету закупівлі</w:t>
            </w: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посиланням на ДСТУ ЕN 50160:2014 «Характеристики напруги електропостачання в електри</w:t>
            </w:r>
            <w:r w:rsidR="00E611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чних мережах загальної призначен</w:t>
            </w: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ості» та іншим вимогам, встановленим державними стандартами, технічними умовами, нормативно-технічними документами щодо його якості.</w:t>
            </w:r>
          </w:p>
        </w:tc>
        <w:tc>
          <w:tcPr>
            <w:tcW w:w="1560" w:type="dxa"/>
          </w:tcPr>
          <w:p w:rsidR="008033A5" w:rsidRPr="0099014D" w:rsidRDefault="008033A5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BE7">
              <w:rPr>
                <w:rFonts w:ascii="Times New Roman" w:hAnsi="Times New Roman" w:cs="Times New Roman"/>
                <w:sz w:val="20"/>
                <w:szCs w:val="20"/>
              </w:rPr>
              <w:t>відповідає затвердженому кошторису</w:t>
            </w:r>
          </w:p>
        </w:tc>
        <w:tc>
          <w:tcPr>
            <w:tcW w:w="4394" w:type="dxa"/>
          </w:tcPr>
          <w:p w:rsidR="008033A5" w:rsidRPr="0099014D" w:rsidRDefault="008033A5" w:rsidP="00966292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Визначення потреби в електричній енергії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замовника.</w:t>
            </w:r>
          </w:p>
          <w:p w:rsidR="008033A5" w:rsidRPr="0099014D" w:rsidRDefault="008033A5" w:rsidP="00966292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При розрахунку очікуваної вартості закупівлі електричної енергії керувалися положеннями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</w:t>
            </w:r>
          </w:p>
          <w:p w:rsidR="008033A5" w:rsidRPr="0099014D" w:rsidRDefault="008033A5" w:rsidP="00966292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Наказом передбачено методи для визначення замовником очікуваної вартості предмета закупівлі.</w:t>
            </w:r>
          </w:p>
          <w:p w:rsidR="008033A5" w:rsidRPr="0099014D" w:rsidRDefault="008033A5" w:rsidP="00966292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 xml:space="preserve"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      </w:r>
            <w:proofErr w:type="spellStart"/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прайс-листів</w:t>
            </w:r>
            <w:proofErr w:type="spellEnd"/>
            <w:r w:rsidRPr="0099014D"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вивчення ринку.</w:t>
            </w:r>
          </w:p>
          <w:p w:rsidR="002E080E" w:rsidRPr="005A3BE7" w:rsidRDefault="008033A5" w:rsidP="002E080E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A3BE7">
              <w:rPr>
                <w:rFonts w:ascii="Times New Roman" w:hAnsi="Times New Roman" w:cs="Times New Roman"/>
                <w:sz w:val="20"/>
                <w:szCs w:val="20"/>
              </w:rPr>
              <w:t>Для визначення очікуваної вартості закупівлі були використані комерційні пропозиція  ТОВ «Одеська Обласна Енергопостачальна Компанія», Інформація ціни, за якими здійснюється постачання електричної енергії споживачам ПОН за грудень 2022 року, Інформація з каталогу «</w:t>
            </w:r>
            <w:proofErr w:type="spellStart"/>
            <w:r w:rsidRPr="005A3BE7">
              <w:rPr>
                <w:rFonts w:ascii="Times New Roman" w:hAnsi="Times New Roman" w:cs="Times New Roman"/>
                <w:sz w:val="20"/>
                <w:szCs w:val="20"/>
              </w:rPr>
              <w:t>Prozorro</w:t>
            </w:r>
            <w:proofErr w:type="spellEnd"/>
            <w:r w:rsidRPr="005A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BE7">
              <w:rPr>
                <w:rFonts w:ascii="Times New Roman" w:hAnsi="Times New Roman" w:cs="Times New Roman"/>
                <w:sz w:val="20"/>
                <w:szCs w:val="20"/>
              </w:rPr>
              <w:t>маркету</w:t>
            </w:r>
            <w:proofErr w:type="spellEnd"/>
            <w:r w:rsidRPr="005A3BE7">
              <w:rPr>
                <w:rFonts w:ascii="Times New Roman" w:hAnsi="Times New Roman" w:cs="Times New Roman"/>
                <w:sz w:val="20"/>
                <w:szCs w:val="20"/>
              </w:rPr>
              <w:t xml:space="preserve">», середній тариф склав 5,43 грн. за 1 кВт/год. </w:t>
            </w:r>
          </w:p>
          <w:p w:rsidR="008033A5" w:rsidRPr="0099014D" w:rsidRDefault="002E080E" w:rsidP="002E080E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A3BE7">
              <w:rPr>
                <w:rFonts w:ascii="Times New Roman" w:hAnsi="Times New Roman" w:cs="Times New Roman"/>
                <w:sz w:val="20"/>
                <w:szCs w:val="20"/>
              </w:rPr>
              <w:t>Для більш достовірного визначення очікуваної вартості закуп</w:t>
            </w:r>
            <w:r w:rsidR="00DE68D3" w:rsidRPr="005A3BE7">
              <w:rPr>
                <w:rFonts w:ascii="Times New Roman" w:hAnsi="Times New Roman" w:cs="Times New Roman"/>
                <w:sz w:val="20"/>
                <w:szCs w:val="20"/>
              </w:rPr>
              <w:t>івлі, бралася  цінова інформація</w:t>
            </w:r>
            <w:r w:rsidRPr="005A3BE7">
              <w:rPr>
                <w:rFonts w:ascii="Times New Roman" w:hAnsi="Times New Roman" w:cs="Times New Roman"/>
                <w:sz w:val="20"/>
                <w:szCs w:val="20"/>
              </w:rPr>
              <w:t xml:space="preserve"> у джерелах нашого регіону</w:t>
            </w:r>
            <w:r w:rsidR="00DE68D3" w:rsidRPr="005A3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62317" w:rsidRPr="00362317" w:rsidRDefault="00362317" w:rsidP="00990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99014D">
      <w:pgSz w:w="16838" w:h="11906" w:orient="landscape"/>
      <w:pgMar w:top="142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B0D4C"/>
    <w:rsid w:val="000F3231"/>
    <w:rsid w:val="00142E81"/>
    <w:rsid w:val="002E080E"/>
    <w:rsid w:val="00321392"/>
    <w:rsid w:val="00362317"/>
    <w:rsid w:val="00430FCC"/>
    <w:rsid w:val="00432B3F"/>
    <w:rsid w:val="004A769F"/>
    <w:rsid w:val="005245C4"/>
    <w:rsid w:val="005A3BE7"/>
    <w:rsid w:val="00770EEA"/>
    <w:rsid w:val="007830EB"/>
    <w:rsid w:val="008033A5"/>
    <w:rsid w:val="00895C5C"/>
    <w:rsid w:val="00966292"/>
    <w:rsid w:val="0099014D"/>
    <w:rsid w:val="009D793E"/>
    <w:rsid w:val="00A06815"/>
    <w:rsid w:val="00A23B30"/>
    <w:rsid w:val="00B16E04"/>
    <w:rsid w:val="00B54442"/>
    <w:rsid w:val="00B54FDF"/>
    <w:rsid w:val="00B842DE"/>
    <w:rsid w:val="00D170CE"/>
    <w:rsid w:val="00D662B2"/>
    <w:rsid w:val="00DB59E2"/>
    <w:rsid w:val="00DC4E97"/>
    <w:rsid w:val="00DE68D3"/>
    <w:rsid w:val="00E532C1"/>
    <w:rsid w:val="00E61187"/>
    <w:rsid w:val="00EA1766"/>
    <w:rsid w:val="00F3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paragraph" w:styleId="a5">
    <w:name w:val="No Spacing"/>
    <w:uiPriority w:val="1"/>
    <w:qFormat/>
    <w:rsid w:val="00966292"/>
    <w:pPr>
      <w:spacing w:after="0" w:line="240" w:lineRule="auto"/>
    </w:pPr>
  </w:style>
  <w:style w:type="character" w:customStyle="1" w:styleId="js-apiid">
    <w:name w:val="js-apiid"/>
    <w:basedOn w:val="a0"/>
    <w:rsid w:val="00895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paragraph" w:styleId="a5">
    <w:name w:val="No Spacing"/>
    <w:uiPriority w:val="1"/>
    <w:qFormat/>
    <w:rsid w:val="00966292"/>
    <w:pPr>
      <w:spacing w:after="0" w:line="240" w:lineRule="auto"/>
    </w:pPr>
  </w:style>
  <w:style w:type="character" w:customStyle="1" w:styleId="js-apiid">
    <w:name w:val="js-apiid"/>
    <w:basedOn w:val="a0"/>
    <w:rsid w:val="0089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</cp:lastModifiedBy>
  <cp:revision>10</cp:revision>
  <cp:lastPrinted>2021-01-26T12:49:00Z</cp:lastPrinted>
  <dcterms:created xsi:type="dcterms:W3CDTF">2022-12-15T13:19:00Z</dcterms:created>
  <dcterms:modified xsi:type="dcterms:W3CDTF">2023-01-19T14:01:00Z</dcterms:modified>
</cp:coreProperties>
</file>