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264" w:type="dxa"/>
        <w:tblLayout w:type="fixed"/>
        <w:tblLook w:val="04A0" w:firstRow="1" w:lastRow="0" w:firstColumn="1" w:lastColumn="0" w:noHBand="0" w:noVBand="1"/>
      </w:tblPr>
      <w:tblGrid>
        <w:gridCol w:w="1838"/>
        <w:gridCol w:w="7426"/>
      </w:tblGrid>
      <w:tr w:rsidR="005D0A14" w:rsidTr="007E7B49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426" w:type="dxa"/>
          </w:tcPr>
          <w:p w:rsidR="000016BE" w:rsidRDefault="008071A5" w:rsidP="000016B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8071A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риродний</w:t>
            </w:r>
            <w:proofErr w:type="spellEnd"/>
            <w:r w:rsidRPr="008071A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газ</w:t>
            </w:r>
            <w:r w:rsidR="005C185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</w:t>
            </w:r>
          </w:p>
          <w:p w:rsidR="008071A5" w:rsidRPr="0021201A" w:rsidRDefault="008071A5" w:rsidP="000016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1A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</w:t>
            </w:r>
            <w:r w:rsidRPr="008071A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од ДК 021:2015 09120000-6 </w:t>
            </w:r>
            <w:proofErr w:type="spellStart"/>
            <w:r w:rsidRPr="008071A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Газове</w:t>
            </w:r>
            <w:proofErr w:type="spellEnd"/>
            <w:r w:rsidRPr="008071A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1A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паливо</w:t>
            </w:r>
            <w:proofErr w:type="spellEnd"/>
          </w:p>
        </w:tc>
      </w:tr>
      <w:tr w:rsidR="005D0A14" w:rsidTr="007E7B49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426" w:type="dxa"/>
          </w:tcPr>
          <w:p w:rsidR="005D0A14" w:rsidRPr="0075363E" w:rsidRDefault="0021201A" w:rsidP="00753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1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  <w:r w:rsidR="000016BE" w:rsidRPr="00001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UA-2024-11-27-007632-a</w:t>
            </w:r>
          </w:p>
        </w:tc>
      </w:tr>
      <w:tr w:rsidR="005D0A14" w:rsidTr="007E7B49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426" w:type="dxa"/>
          </w:tcPr>
          <w:p w:rsidR="005D0A14" w:rsidRPr="00A16F41" w:rsidRDefault="005D0A14" w:rsidP="007536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16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0016BE" w:rsidRPr="000016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1 125 664,52</w:t>
            </w:r>
            <w:r w:rsidR="000016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8071A5" w:rsidRPr="008071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грн</w:t>
            </w:r>
            <w:proofErr w:type="spellEnd"/>
            <w:r w:rsidR="008071A5" w:rsidRPr="008071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з ПДВ</w:t>
            </w:r>
          </w:p>
        </w:tc>
      </w:tr>
      <w:tr w:rsidR="005D0A14" w:rsidRPr="000016BE" w:rsidTr="007E7B49">
        <w:tc>
          <w:tcPr>
            <w:tcW w:w="1838" w:type="dxa"/>
          </w:tcPr>
          <w:p w:rsidR="005D0A14" w:rsidRPr="00B36C14" w:rsidRDefault="005D0A14" w:rsidP="00FA555E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26" w:type="dxa"/>
          </w:tcPr>
          <w:p w:rsidR="00292E0B" w:rsidRPr="00AB7D29" w:rsidRDefault="00FA555E" w:rsidP="007E7B49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постачання природного газу. </w:t>
            </w:r>
          </w:p>
          <w:p w:rsidR="00292E0B" w:rsidRDefault="0021201A" w:rsidP="007E7B49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Технічні та </w:t>
            </w:r>
            <w:r w:rsidR="00292E0B"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якісні характ</w:t>
            </w:r>
            <w:r w:rsidR="007E7B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еристики предмета закупівлі, що </w:t>
            </w:r>
            <w:r w:rsidR="00292E0B"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</w:t>
            </w:r>
            <w:r w:rsidR="008071A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4.2015 (далі – Закон)</w:t>
            </w:r>
            <w:r w:rsidR="00292E0B"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</w:t>
            </w:r>
            <w:r w:rsidR="008071A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 № 2493</w:t>
            </w:r>
            <w:r w:rsidR="00292E0B"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</w:t>
            </w:r>
            <w:r w:rsidR="008071A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 № 2494</w:t>
            </w:r>
            <w:r w:rsidR="00292E0B"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іншим нормативно-правовим актам, прийнятим на виконання Закону № 329-VIII.</w:t>
            </w:r>
          </w:p>
          <w:p w:rsidR="000016BE" w:rsidRDefault="000016BE" w:rsidP="007E7B49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Період доставки з 01.01.2024-30.04.2024.</w:t>
            </w:r>
          </w:p>
          <w:p w:rsidR="000016BE" w:rsidRPr="00AB7D29" w:rsidRDefault="000016BE" w:rsidP="007E7B49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Кількість – 68 000 куб. м.</w:t>
            </w:r>
          </w:p>
          <w:p w:rsidR="005D0A14" w:rsidRPr="005E015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0A14" w:rsidRPr="00BD0C32" w:rsidTr="007E7B49">
        <w:tc>
          <w:tcPr>
            <w:tcW w:w="1838" w:type="dxa"/>
          </w:tcPr>
          <w:p w:rsidR="005D0A14" w:rsidRPr="00BD0C3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426" w:type="dxa"/>
          </w:tcPr>
          <w:p w:rsidR="005D0A14" w:rsidRDefault="00BD0C32" w:rsidP="008071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BD0C32">
              <w:rPr>
                <w:rFonts w:eastAsia="Calibri"/>
                <w:color w:val="000000"/>
              </w:rPr>
              <w:t xml:space="preserve">Визначення очікуваної вартості предмета закупівлі обумовлено аналізом </w:t>
            </w:r>
            <w:r w:rsidR="0021201A">
              <w:rPr>
                <w:rFonts w:eastAsia="Calibri"/>
                <w:color w:val="000000"/>
              </w:rPr>
              <w:t>цін з</w:t>
            </w:r>
            <w:r w:rsidR="0021201A" w:rsidRPr="0021201A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="0021201A">
              <w:rPr>
                <w:rFonts w:eastAsia="Calibri"/>
                <w:color w:val="000000"/>
                <w:lang w:val="en-US"/>
              </w:rPr>
              <w:t>Prozorro</w:t>
            </w:r>
            <w:proofErr w:type="spellEnd"/>
            <w:r w:rsidR="0021201A">
              <w:rPr>
                <w:rFonts w:eastAsia="Calibri"/>
                <w:color w:val="000000"/>
              </w:rPr>
              <w:t xml:space="preserve"> та </w:t>
            </w:r>
            <w:r w:rsidR="008071A5">
              <w:rPr>
                <w:rFonts w:eastAsia="Calibri"/>
                <w:color w:val="000000"/>
              </w:rPr>
              <w:t xml:space="preserve">становить </w:t>
            </w:r>
            <w:r w:rsidR="0021201A">
              <w:rPr>
                <w:rFonts w:eastAsia="Calibri"/>
                <w:color w:val="000000"/>
              </w:rPr>
              <w:t xml:space="preserve"> </w:t>
            </w:r>
            <w:r w:rsidR="000016BE">
              <w:rPr>
                <w:rFonts w:eastAsia="Calibri"/>
                <w:color w:val="000000"/>
              </w:rPr>
              <w:t>16 553,</w:t>
            </w:r>
            <w:r w:rsidR="008071A5">
              <w:rPr>
                <w:rFonts w:eastAsia="Calibri"/>
                <w:color w:val="000000"/>
              </w:rPr>
              <w:t xml:space="preserve">89 грн за 1000 </w:t>
            </w:r>
            <w:proofErr w:type="spellStart"/>
            <w:r w:rsidR="008071A5">
              <w:rPr>
                <w:rFonts w:eastAsia="Calibri"/>
                <w:color w:val="000000"/>
              </w:rPr>
              <w:t>куб.м</w:t>
            </w:r>
            <w:proofErr w:type="spellEnd"/>
            <w:r w:rsidR="008071A5">
              <w:rPr>
                <w:rFonts w:eastAsia="Calibri"/>
                <w:color w:val="000000"/>
              </w:rPr>
              <w:t>.</w:t>
            </w:r>
          </w:p>
          <w:p w:rsidR="008071A5" w:rsidRPr="000016BE" w:rsidRDefault="000016BE" w:rsidP="008071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68 000</w:t>
            </w:r>
            <w:r w:rsidR="008071A5">
              <w:rPr>
                <w:rFonts w:eastAsia="Calibri"/>
                <w:color w:val="000000"/>
              </w:rPr>
              <w:t xml:space="preserve"> куб. м. х 16</w:t>
            </w:r>
            <w:r>
              <w:rPr>
                <w:rFonts w:eastAsia="Calibri"/>
                <w:color w:val="000000"/>
              </w:rPr>
              <w:t xml:space="preserve"> </w:t>
            </w:r>
            <w:r w:rsidR="008071A5">
              <w:rPr>
                <w:rFonts w:eastAsia="Calibri"/>
                <w:color w:val="000000"/>
              </w:rPr>
              <w:t xml:space="preserve">553,89 грн. = </w:t>
            </w:r>
            <w:r>
              <w:rPr>
                <w:rFonts w:eastAsia="Calibri"/>
                <w:color w:val="000000"/>
              </w:rPr>
              <w:t>1 125 664,52 грн з ПДВ.</w:t>
            </w:r>
            <w:bookmarkStart w:id="0" w:name="_GoBack"/>
            <w:bookmarkEnd w:id="0"/>
          </w:p>
        </w:tc>
      </w:tr>
    </w:tbl>
    <w:p w:rsidR="003F76A2" w:rsidRPr="00BD0C32" w:rsidRDefault="003F76A2">
      <w:pPr>
        <w:rPr>
          <w:sz w:val="24"/>
          <w:szCs w:val="24"/>
          <w:lang w:val="uk-UA"/>
        </w:rPr>
      </w:pPr>
    </w:p>
    <w:sectPr w:rsidR="003F76A2" w:rsidRPr="00BD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016BE"/>
    <w:rsid w:val="00137181"/>
    <w:rsid w:val="00205C4A"/>
    <w:rsid w:val="0021201A"/>
    <w:rsid w:val="002576C0"/>
    <w:rsid w:val="00292E0B"/>
    <w:rsid w:val="002B7AFD"/>
    <w:rsid w:val="002E7EF9"/>
    <w:rsid w:val="00326863"/>
    <w:rsid w:val="003F76A2"/>
    <w:rsid w:val="005C1850"/>
    <w:rsid w:val="005D0A14"/>
    <w:rsid w:val="00666200"/>
    <w:rsid w:val="0075363E"/>
    <w:rsid w:val="007C3726"/>
    <w:rsid w:val="007E7B49"/>
    <w:rsid w:val="008071A5"/>
    <w:rsid w:val="00873CFE"/>
    <w:rsid w:val="009103D3"/>
    <w:rsid w:val="009451AF"/>
    <w:rsid w:val="009D2563"/>
    <w:rsid w:val="00AD05BD"/>
    <w:rsid w:val="00B47872"/>
    <w:rsid w:val="00BD0C32"/>
    <w:rsid w:val="00BE0BDA"/>
    <w:rsid w:val="00C324B6"/>
    <w:rsid w:val="00F2129A"/>
    <w:rsid w:val="00F31AE2"/>
    <w:rsid w:val="00F37F01"/>
    <w:rsid w:val="00F976EA"/>
    <w:rsid w:val="00F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paragraph" w:styleId="a4">
    <w:name w:val="Normal (Web)"/>
    <w:basedOn w:val="a"/>
    <w:uiPriority w:val="99"/>
    <w:unhideWhenUsed/>
    <w:rsid w:val="00B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212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2021-11-22T14:01:00Z</dcterms:created>
  <dcterms:modified xsi:type="dcterms:W3CDTF">2024-11-27T10:40:00Z</dcterms:modified>
</cp:coreProperties>
</file>