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heading=h.asmhumoho382" w:colFirst="0" w:colLast="0"/>
      <w:bookmarkStart w:id="1" w:name="_GoBack"/>
      <w:bookmarkEnd w:id="0"/>
      <w:bookmarkEnd w:id="1"/>
      <w:r w:rsidRPr="00646F95">
        <w:rPr>
          <w:rFonts w:ascii="Times New Roman" w:hAnsi="Times New Roman"/>
          <w:sz w:val="24"/>
          <w:szCs w:val="24"/>
          <w:lang w:eastAsia="ru-RU"/>
        </w:rPr>
        <w:t>ДМС УКРАЇНИ</w:t>
      </w:r>
    </w:p>
    <w:p w:rsidR="002F08C4" w:rsidRPr="00646F95" w:rsidRDefault="00646A3D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ГОЛОВНЕ </w:t>
      </w:r>
      <w:r w:rsidR="002F08C4" w:rsidRPr="00646F95">
        <w:rPr>
          <w:rFonts w:ascii="Times New Roman" w:hAnsi="Times New Roman"/>
          <w:b/>
          <w:sz w:val="24"/>
          <w:szCs w:val="24"/>
          <w:lang w:eastAsia="ru-RU"/>
        </w:rPr>
        <w:t>УПРАВЛІННЯ ДЕРЖАВНОЇ МІГРАЦІЙНОЇ СЛУЖБИ УКРАЇНИ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46F95">
        <w:rPr>
          <w:rFonts w:ascii="Times New Roman" w:hAnsi="Times New Roman"/>
          <w:b/>
          <w:sz w:val="24"/>
          <w:szCs w:val="24"/>
          <w:lang w:eastAsia="ru-RU"/>
        </w:rPr>
        <w:t xml:space="preserve"> У 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b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b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b/>
          <w:sz w:val="24"/>
          <w:szCs w:val="24"/>
          <w:lang w:eastAsia="ru-RU"/>
        </w:rPr>
        <w:t>ЬКІЙ ОБЛАСТІ</w:t>
      </w:r>
    </w:p>
    <w:p w:rsidR="002F08C4" w:rsidRPr="00646F95" w:rsidRDefault="002F08C4" w:rsidP="002F08C4">
      <w:pPr>
        <w:tabs>
          <w:tab w:val="left" w:pos="150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646F95">
        <w:rPr>
          <w:rFonts w:ascii="Times New Roman" w:hAnsi="Times New Roman"/>
          <w:sz w:val="24"/>
          <w:szCs w:val="24"/>
          <w:lang w:eastAsia="ru-RU"/>
        </w:rPr>
        <w:t>(</w:t>
      </w:r>
      <w:r w:rsidR="00646A3D" w:rsidRPr="00646A3D">
        <w:rPr>
          <w:rFonts w:ascii="Times New Roman" w:hAnsi="Times New Roman"/>
          <w:sz w:val="24"/>
          <w:szCs w:val="24"/>
          <w:lang w:val="ru-RU" w:eastAsia="ru-RU"/>
        </w:rPr>
        <w:t>Г</w:t>
      </w:r>
      <w:r w:rsidRPr="00646F95">
        <w:rPr>
          <w:rFonts w:ascii="Times New Roman" w:hAnsi="Times New Roman"/>
          <w:sz w:val="24"/>
          <w:szCs w:val="24"/>
          <w:lang w:eastAsia="ru-RU"/>
        </w:rPr>
        <w:t>У</w:t>
      </w:r>
      <w:r w:rsidR="00646A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46F95">
        <w:rPr>
          <w:rFonts w:ascii="Times New Roman" w:hAnsi="Times New Roman"/>
          <w:sz w:val="24"/>
          <w:szCs w:val="24"/>
          <w:lang w:eastAsia="ru-RU"/>
        </w:rPr>
        <w:t xml:space="preserve">ДМС У </w:t>
      </w:r>
      <w:r w:rsidR="00646A3D">
        <w:rPr>
          <w:rFonts w:ascii="Times New Roman" w:hAnsi="Times New Roman"/>
          <w:sz w:val="24"/>
          <w:szCs w:val="24"/>
          <w:lang w:eastAsia="ru-RU"/>
        </w:rPr>
        <w:t>ДН</w:t>
      </w:r>
      <w:r w:rsidR="00364308">
        <w:rPr>
          <w:rFonts w:ascii="Times New Roman" w:hAnsi="Times New Roman"/>
          <w:sz w:val="24"/>
          <w:szCs w:val="24"/>
          <w:lang w:eastAsia="ru-RU"/>
        </w:rPr>
        <w:t>І</w:t>
      </w:r>
      <w:r w:rsidR="00646A3D">
        <w:rPr>
          <w:rFonts w:ascii="Times New Roman" w:hAnsi="Times New Roman"/>
          <w:sz w:val="24"/>
          <w:szCs w:val="24"/>
          <w:lang w:eastAsia="ru-RU"/>
        </w:rPr>
        <w:t>ПРОПЕТРОВС</w:t>
      </w:r>
      <w:r w:rsidRPr="00646F95">
        <w:rPr>
          <w:rFonts w:ascii="Times New Roman" w:hAnsi="Times New Roman"/>
          <w:sz w:val="24"/>
          <w:szCs w:val="24"/>
          <w:lang w:eastAsia="ru-RU"/>
        </w:rPr>
        <w:t>ЬКІЙ ОБЛАСТІ)</w:t>
      </w:r>
    </w:p>
    <w:p w:rsidR="002F08C4" w:rsidRDefault="002F08C4" w:rsidP="002F08C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2F08C4" w:rsidRDefault="002F08C4" w:rsidP="002F08C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2F08C4" w:rsidRPr="00E937DF" w:rsidRDefault="002F08C4" w:rsidP="00E937DF">
      <w:pPr>
        <w:shd w:val="clear" w:color="auto" w:fill="FFFFFF"/>
        <w:jc w:val="center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E937DF">
        <w:rPr>
          <w:rFonts w:ascii="Times New Roman" w:eastAsia="Times New Roman" w:hAnsi="Times New Roman"/>
          <w:sz w:val="20"/>
          <w:szCs w:val="20"/>
        </w:rPr>
        <w:t xml:space="preserve">технічних та якісних характеристик закупівлі </w:t>
      </w:r>
      <w:r w:rsidR="00E937DF" w:rsidRPr="00E937DF">
        <w:rPr>
          <w:rFonts w:ascii="Times New Roman" w:eastAsia="Times New Roman" w:hAnsi="Times New Roman"/>
          <w:sz w:val="20"/>
          <w:szCs w:val="20"/>
        </w:rPr>
        <w:t xml:space="preserve">послуг </w:t>
      </w:r>
      <w:r w:rsidR="00DA3972">
        <w:rPr>
          <w:rFonts w:ascii="Times New Roman" w:eastAsia="Times New Roman" w:hAnsi="Times New Roman"/>
          <w:sz w:val="20"/>
          <w:szCs w:val="20"/>
        </w:rPr>
        <w:t>заправки та відновлення картриджів принтерів та копіювально-розмножувальної техніки</w:t>
      </w:r>
      <w:r w:rsidRPr="00E937DF">
        <w:rPr>
          <w:rFonts w:ascii="Times New Roman" w:eastAsia="Times New Roman" w:hAnsi="Times New Roman"/>
          <w:sz w:val="20"/>
          <w:szCs w:val="20"/>
        </w:rPr>
        <w:t>, очікуваної вартості предмета закупівлі</w:t>
      </w:r>
    </w:p>
    <w:p w:rsidR="002F08C4" w:rsidRDefault="002F08C4" w:rsidP="002F08C4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(оприлюднюється на виконання постанови КМУ № 710 від 11.10.2016 «Про ефективне використання державних коштів» (зі змінами))</w:t>
      </w:r>
    </w:p>
    <w:p w:rsidR="002F08C4" w:rsidRPr="00F32D6C" w:rsidRDefault="002F08C4" w:rsidP="002F08C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F32D6C">
        <w:rPr>
          <w:rFonts w:ascii="Times New Roman" w:eastAsia="Times New Roman" w:hAnsi="Times New Roman"/>
          <w:b/>
          <w:i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680DBE" w:rsidRPr="00680DBE">
        <w:rPr>
          <w:rFonts w:ascii="Times New Roman" w:eastAsia="Times New Roman" w:hAnsi="Times New Roman"/>
          <w:i/>
          <w:sz w:val="20"/>
          <w:szCs w:val="20"/>
        </w:rPr>
        <w:t xml:space="preserve">Головне </w:t>
      </w:r>
      <w:r w:rsidR="00680DBE">
        <w:rPr>
          <w:rFonts w:ascii="Times New Roman" w:hAnsi="Times New Roman"/>
          <w:sz w:val="20"/>
          <w:szCs w:val="20"/>
        </w:rPr>
        <w:t>у</w:t>
      </w:r>
      <w:r w:rsidRPr="00F32D6C">
        <w:rPr>
          <w:rFonts w:ascii="Times New Roman" w:hAnsi="Times New Roman"/>
          <w:sz w:val="20"/>
          <w:szCs w:val="20"/>
        </w:rPr>
        <w:t xml:space="preserve">правління Державної  міграційної  служби України у </w:t>
      </w:r>
      <w:r w:rsidR="00680DBE">
        <w:rPr>
          <w:rFonts w:ascii="Times New Roman" w:hAnsi="Times New Roman"/>
          <w:sz w:val="20"/>
          <w:szCs w:val="20"/>
        </w:rPr>
        <w:t>Дніпропетровс</w:t>
      </w:r>
      <w:r w:rsidRPr="00F32D6C">
        <w:rPr>
          <w:rFonts w:ascii="Times New Roman" w:hAnsi="Times New Roman"/>
          <w:sz w:val="20"/>
          <w:szCs w:val="20"/>
        </w:rPr>
        <w:t xml:space="preserve">ькій області, 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м.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Дніпро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 xml:space="preserve">,  </w:t>
      </w:r>
      <w:r w:rsidR="00364308">
        <w:rPr>
          <w:rFonts w:ascii="Times New Roman" w:eastAsia="Times New Roman" w:hAnsi="Times New Roman"/>
          <w:color w:val="000000"/>
          <w:sz w:val="20"/>
          <w:szCs w:val="20"/>
        </w:rPr>
        <w:t>вул. В.Липи</w:t>
      </w:r>
      <w:r>
        <w:rPr>
          <w:rFonts w:ascii="Times New Roman" w:eastAsia="Times New Roman" w:hAnsi="Times New Roman"/>
          <w:color w:val="000000"/>
          <w:sz w:val="20"/>
          <w:szCs w:val="20"/>
        </w:rPr>
        <w:t>нського, 7</w:t>
      </w:r>
      <w:r w:rsidRPr="00F32D6C">
        <w:rPr>
          <w:rFonts w:ascii="Times New Roman" w:eastAsia="Times New Roman" w:hAnsi="Times New Roman"/>
          <w:color w:val="000000"/>
          <w:sz w:val="20"/>
          <w:szCs w:val="20"/>
        </w:rPr>
        <w:t>,  ідентифікаційний код замовника:   378</w:t>
      </w:r>
      <w:r w:rsidR="005300F8">
        <w:rPr>
          <w:rFonts w:ascii="Times New Roman" w:eastAsia="Times New Roman" w:hAnsi="Times New Roman"/>
          <w:color w:val="000000"/>
          <w:sz w:val="20"/>
          <w:szCs w:val="20"/>
        </w:rPr>
        <w:t>06243</w:t>
      </w:r>
    </w:p>
    <w:p w:rsidR="005F781A" w:rsidRPr="00DD661A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bidi="uk-UA"/>
        </w:rPr>
      </w:pPr>
      <w:r w:rsidRPr="00DD661A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DA3972" w:rsidRPr="00DD661A">
        <w:rPr>
          <w:rFonts w:ascii="Times New Roman" w:eastAsia="Times New Roman" w:hAnsi="Times New Roman"/>
          <w:sz w:val="20"/>
          <w:szCs w:val="20"/>
        </w:rPr>
        <w:t>Послуги заправки та відновлення картриджів принтерів та копіювально-розмножувальної техніки.</w:t>
      </w:r>
      <w:r w:rsidR="005F781A" w:rsidRPr="00DD661A">
        <w:rPr>
          <w:rFonts w:ascii="Times New Roman" w:eastAsia="Times New Roman" w:hAnsi="Times New Roman"/>
          <w:bCs/>
          <w:sz w:val="20"/>
          <w:szCs w:val="20"/>
          <w:lang w:bidi="uk-UA"/>
        </w:rPr>
        <w:t xml:space="preserve">  (</w:t>
      </w:r>
      <w:r w:rsidR="005F781A" w:rsidRPr="00DD661A">
        <w:rPr>
          <w:rFonts w:ascii="Times New Roman" w:eastAsia="Times New Roman" w:hAnsi="Times New Roman"/>
          <w:sz w:val="20"/>
          <w:szCs w:val="20"/>
          <w:lang w:bidi="uk-UA"/>
        </w:rPr>
        <w:t xml:space="preserve">код </w:t>
      </w:r>
      <w:proofErr w:type="spellStart"/>
      <w:r w:rsidR="005F781A" w:rsidRPr="00DD661A">
        <w:rPr>
          <w:rFonts w:ascii="Times New Roman" w:eastAsia="Times New Roman" w:hAnsi="Times New Roman"/>
          <w:sz w:val="20"/>
          <w:szCs w:val="20"/>
          <w:lang w:bidi="uk-UA"/>
        </w:rPr>
        <w:t>ДК</w:t>
      </w:r>
      <w:proofErr w:type="spellEnd"/>
      <w:r w:rsidR="005F781A" w:rsidRPr="00DD661A">
        <w:rPr>
          <w:rFonts w:ascii="Times New Roman" w:eastAsia="Times New Roman" w:hAnsi="Times New Roman"/>
          <w:sz w:val="20"/>
          <w:szCs w:val="20"/>
          <w:lang w:bidi="uk-UA"/>
        </w:rPr>
        <w:t xml:space="preserve"> 021-2015 - </w:t>
      </w:r>
      <w:r w:rsidR="005F781A" w:rsidRPr="00DD661A">
        <w:rPr>
          <w:rFonts w:ascii="Times New Roman" w:eastAsia="Times New Roman" w:hAnsi="Times New Roman"/>
          <w:bCs/>
          <w:sz w:val="20"/>
          <w:szCs w:val="20"/>
          <w:lang w:bidi="uk-UA"/>
        </w:rPr>
        <w:t>50310000-1 Технічне обслуговування і ремонт офісної техніки )</w:t>
      </w:r>
    </w:p>
    <w:p w:rsidR="00F03AA9" w:rsidRPr="00DD661A" w:rsidRDefault="004D6A2A" w:rsidP="005F781A">
      <w:pPr>
        <w:spacing w:before="280" w:after="28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Вид процедури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03AA9" w:rsidRPr="00DD661A">
        <w:rPr>
          <w:rFonts w:ascii="Times New Roman" w:hAnsi="Times New Roman"/>
          <w:sz w:val="20"/>
          <w:szCs w:val="20"/>
        </w:rPr>
        <w:t>Застосовується процедура відкритих торгів (з особливостями) згідно з пунктом 10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що затверджені постановою Кабінету Міністрів України від 12 жовтня 2022 року № 1178 (в редакції постанови Кабінету Міністрів України від 12 травня 2023 р. № 471).</w:t>
      </w:r>
    </w:p>
    <w:p w:rsidR="002F08C4" w:rsidRPr="00DD661A" w:rsidRDefault="00F03AA9" w:rsidP="002F08C4">
      <w:pPr>
        <w:spacing w:line="240" w:lineRule="atLeast"/>
        <w:ind w:firstLine="709"/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Ідентифікатор  процедури  закупівлі:</w:t>
      </w:r>
      <w:r w:rsidR="00F71300" w:rsidRPr="00DD661A">
        <w:rPr>
          <w:rFonts w:ascii="Times New Roman" w:hAnsi="Times New Roman"/>
          <w:color w:val="454545"/>
          <w:sz w:val="20"/>
          <w:szCs w:val="20"/>
          <w:shd w:val="clear" w:color="auto" w:fill="F0F5F2"/>
        </w:rPr>
        <w:t xml:space="preserve"> 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UA-202</w:t>
      </w:r>
      <w:r w:rsidR="006A0CC9">
        <w:rPr>
          <w:rFonts w:ascii="Times New Roman" w:hAnsi="Times New Roman"/>
          <w:sz w:val="20"/>
          <w:szCs w:val="20"/>
          <w:shd w:val="clear" w:color="auto" w:fill="FFFFFF"/>
        </w:rPr>
        <w:t>4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-0</w:t>
      </w:r>
      <w:r w:rsidR="0064250B">
        <w:rPr>
          <w:rFonts w:ascii="Times New Roman" w:hAnsi="Times New Roman"/>
          <w:sz w:val="20"/>
          <w:szCs w:val="20"/>
          <w:shd w:val="clear" w:color="auto" w:fill="FFFFFF"/>
        </w:rPr>
        <w:t>2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6A0CC9">
        <w:rPr>
          <w:rFonts w:ascii="Times New Roman" w:hAnsi="Times New Roman"/>
          <w:sz w:val="20"/>
          <w:szCs w:val="20"/>
          <w:shd w:val="clear" w:color="auto" w:fill="FFFFFF"/>
        </w:rPr>
        <w:t>20</w:t>
      </w:r>
      <w:r w:rsidR="0064250B">
        <w:rPr>
          <w:rFonts w:ascii="Times New Roman" w:hAnsi="Times New Roman"/>
          <w:sz w:val="20"/>
          <w:szCs w:val="20"/>
          <w:shd w:val="clear" w:color="auto" w:fill="FFFFFF"/>
        </w:rPr>
        <w:t>-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0</w:t>
      </w:r>
      <w:r w:rsidR="006A0CC9">
        <w:rPr>
          <w:rFonts w:ascii="Times New Roman" w:hAnsi="Times New Roman"/>
          <w:sz w:val="20"/>
          <w:szCs w:val="20"/>
          <w:shd w:val="clear" w:color="auto" w:fill="FFFFFF"/>
        </w:rPr>
        <w:t>04858</w:t>
      </w:r>
      <w:r w:rsidR="00E937DF" w:rsidRPr="00DD661A">
        <w:rPr>
          <w:rFonts w:ascii="Times New Roman" w:hAnsi="Times New Roman"/>
          <w:sz w:val="20"/>
          <w:szCs w:val="20"/>
          <w:shd w:val="clear" w:color="auto" w:fill="FFFFFF"/>
        </w:rPr>
        <w:t>-a</w:t>
      </w:r>
    </w:p>
    <w:p w:rsidR="0051450A" w:rsidRPr="00DD661A" w:rsidRDefault="002F08C4" w:rsidP="002F08C4">
      <w:pPr>
        <w:shd w:val="clear" w:color="auto" w:fill="FFFFFF"/>
        <w:spacing w:after="150"/>
        <w:jc w:val="both"/>
        <w:rPr>
          <w:rFonts w:ascii="Times New Roman" w:hAnsi="Times New Roman"/>
          <w:sz w:val="20"/>
          <w:szCs w:val="20"/>
          <w:bdr w:val="none" w:sz="0" w:space="0" w:color="auto" w:frame="1"/>
        </w:rPr>
      </w:pPr>
      <w:r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 xml:space="preserve">                </w:t>
      </w:r>
      <w:r w:rsidR="0051450A" w:rsidRPr="00DD661A">
        <w:rPr>
          <w:rFonts w:ascii="Times New Roman" w:hAnsi="Times New Roman"/>
          <w:b/>
          <w:i/>
          <w:sz w:val="20"/>
          <w:szCs w:val="20"/>
          <w:bdr w:val="none" w:sz="0" w:space="0" w:color="auto" w:frame="1"/>
        </w:rPr>
        <w:t>Розмір бюджетного призначення: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5300F8" w:rsidRPr="00DD661A">
        <w:rPr>
          <w:rFonts w:ascii="Times New Roman" w:eastAsia="Times New Roman" w:hAnsi="Times New Roman"/>
          <w:sz w:val="20"/>
          <w:szCs w:val="20"/>
        </w:rPr>
        <w:t>4</w:t>
      </w:r>
      <w:r w:rsidR="006A0CC9">
        <w:rPr>
          <w:rFonts w:ascii="Times New Roman" w:eastAsia="Times New Roman" w:hAnsi="Times New Roman"/>
          <w:sz w:val="20"/>
          <w:szCs w:val="20"/>
        </w:rPr>
        <w:t>5</w:t>
      </w:r>
      <w:r w:rsidR="008F59DF">
        <w:rPr>
          <w:rFonts w:ascii="Times New Roman" w:eastAsia="Times New Roman" w:hAnsi="Times New Roman"/>
          <w:sz w:val="20"/>
          <w:szCs w:val="20"/>
        </w:rPr>
        <w:t>0000</w:t>
      </w:r>
      <w:r w:rsidR="00E937DF" w:rsidRPr="00DD661A">
        <w:rPr>
          <w:rFonts w:ascii="Times New Roman" w:eastAsia="Times New Roman" w:hAnsi="Times New Roman"/>
          <w:sz w:val="20"/>
          <w:szCs w:val="20"/>
        </w:rPr>
        <w:t>,00</w:t>
      </w:r>
      <w:r w:rsidRPr="00DD661A">
        <w:rPr>
          <w:rFonts w:ascii="Times New Roman" w:hAnsi="Times New Roman"/>
          <w:sz w:val="20"/>
          <w:szCs w:val="20"/>
        </w:rPr>
        <w:t xml:space="preserve"> грн.</w:t>
      </w:r>
      <w:bookmarkStart w:id="2" w:name="bookmark=id.35nkun2" w:colFirst="0" w:colLast="0"/>
      <w:bookmarkEnd w:id="2"/>
      <w:r w:rsidRPr="00DD661A">
        <w:rPr>
          <w:rFonts w:ascii="Times New Roman" w:hAnsi="Times New Roman"/>
          <w:sz w:val="20"/>
          <w:szCs w:val="20"/>
        </w:rPr>
        <w:t xml:space="preserve"> з  урахуванням ПДВ  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>згідно  Кошторису  на 202</w:t>
      </w:r>
      <w:r w:rsidR="006A0CC9">
        <w:rPr>
          <w:rFonts w:ascii="Times New Roman" w:hAnsi="Times New Roman"/>
          <w:sz w:val="20"/>
          <w:szCs w:val="20"/>
          <w:bdr w:val="none" w:sz="0" w:space="0" w:color="auto" w:frame="1"/>
        </w:rPr>
        <w:t>4</w:t>
      </w:r>
      <w:r w:rsidR="0051450A" w:rsidRPr="00DD661A">
        <w:rPr>
          <w:rFonts w:ascii="Times New Roman" w:hAnsi="Times New Roman"/>
          <w:sz w:val="20"/>
          <w:szCs w:val="20"/>
          <w:bdr w:val="none" w:sz="0" w:space="0" w:color="auto" w:frame="1"/>
        </w:rPr>
        <w:t xml:space="preserve"> рік.</w:t>
      </w:r>
    </w:p>
    <w:p w:rsidR="00A42FD8" w:rsidRPr="00DD661A" w:rsidRDefault="004D6A2A" w:rsidP="00A42FD8">
      <w:pPr>
        <w:pStyle w:val="1"/>
        <w:shd w:val="clear" w:color="auto" w:fill="FFFFFF"/>
        <w:spacing w:before="0" w:after="0" w:line="288" w:lineRule="atLeast"/>
        <w:ind w:firstLine="709"/>
        <w:jc w:val="both"/>
        <w:textAlignment w:val="baseline"/>
        <w:rPr>
          <w:rFonts w:ascii="Times New Roman" w:eastAsia="Times New Roman" w:hAnsi="Times New Roman"/>
          <w:b w:val="0"/>
          <w:sz w:val="20"/>
          <w:szCs w:val="20"/>
        </w:rPr>
      </w:pPr>
      <w:r w:rsidRPr="00DD661A">
        <w:rPr>
          <w:rFonts w:ascii="Times New Roman" w:eastAsia="Times New Roman" w:hAnsi="Times New Roman"/>
          <w:i/>
          <w:sz w:val="20"/>
          <w:szCs w:val="20"/>
        </w:rPr>
        <w:t>Очікувана вартість та обґрунтування очікуваної вартості предмета закупівлі:</w:t>
      </w:r>
      <w:r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sz w:val="20"/>
          <w:szCs w:val="20"/>
        </w:rPr>
        <w:t xml:space="preserve"> </w:t>
      </w:r>
      <w:r w:rsidR="005300F8" w:rsidRPr="00DD661A">
        <w:rPr>
          <w:rFonts w:ascii="Times New Roman" w:eastAsia="Times New Roman" w:hAnsi="Times New Roman"/>
          <w:b w:val="0"/>
          <w:sz w:val="20"/>
          <w:szCs w:val="20"/>
        </w:rPr>
        <w:t>4</w:t>
      </w:r>
      <w:r w:rsidR="006A0CC9">
        <w:rPr>
          <w:rFonts w:ascii="Times New Roman" w:eastAsia="Times New Roman" w:hAnsi="Times New Roman"/>
          <w:b w:val="0"/>
          <w:sz w:val="20"/>
          <w:szCs w:val="20"/>
        </w:rPr>
        <w:t>5</w:t>
      </w:r>
      <w:r w:rsidR="008F59DF">
        <w:rPr>
          <w:rFonts w:ascii="Times New Roman" w:eastAsia="Times New Roman" w:hAnsi="Times New Roman"/>
          <w:b w:val="0"/>
          <w:sz w:val="20"/>
          <w:szCs w:val="20"/>
        </w:rPr>
        <w:t>00</w:t>
      </w:r>
      <w:r w:rsidR="005300F8" w:rsidRPr="00DD661A">
        <w:rPr>
          <w:rFonts w:ascii="Times New Roman" w:eastAsia="Times New Roman" w:hAnsi="Times New Roman"/>
          <w:b w:val="0"/>
          <w:sz w:val="20"/>
          <w:szCs w:val="20"/>
        </w:rPr>
        <w:t>0</w:t>
      </w:r>
      <w:r w:rsidR="00E937DF" w:rsidRPr="00DD661A">
        <w:rPr>
          <w:rFonts w:ascii="Times New Roman" w:eastAsia="Times New Roman" w:hAnsi="Times New Roman"/>
          <w:b w:val="0"/>
          <w:sz w:val="20"/>
          <w:szCs w:val="20"/>
        </w:rPr>
        <w:t>0,00</w:t>
      </w:r>
      <w:r w:rsidR="00F71300" w:rsidRPr="00DD661A">
        <w:rPr>
          <w:rFonts w:ascii="Times New Roman" w:hAnsi="Times New Roman"/>
          <w:b w:val="0"/>
          <w:sz w:val="20"/>
          <w:szCs w:val="20"/>
        </w:rPr>
        <w:t xml:space="preserve"> </w:t>
      </w:r>
      <w:r w:rsidR="00F71300" w:rsidRPr="00DD661A">
        <w:rPr>
          <w:rFonts w:ascii="Times New Roman" w:eastAsia="Times New Roman" w:hAnsi="Times New Roman"/>
          <w:b w:val="0"/>
          <w:sz w:val="20"/>
          <w:szCs w:val="20"/>
        </w:rPr>
        <w:t xml:space="preserve"> </w:t>
      </w:r>
      <w:r w:rsidR="00F32D6C" w:rsidRPr="00DD661A">
        <w:rPr>
          <w:rFonts w:ascii="Times New Roman" w:eastAsia="Times New Roman" w:hAnsi="Times New Roman"/>
          <w:b w:val="0"/>
          <w:sz w:val="20"/>
          <w:szCs w:val="20"/>
        </w:rPr>
        <w:t>грн. з  урахуванням  ПДВ</w:t>
      </w:r>
      <w:r w:rsidR="00A42FD8" w:rsidRPr="00DD661A">
        <w:rPr>
          <w:rFonts w:ascii="Times New Roman" w:eastAsia="Times New Roman" w:hAnsi="Times New Roman"/>
          <w:b w:val="0"/>
          <w:sz w:val="20"/>
          <w:szCs w:val="20"/>
        </w:rPr>
        <w:t>.</w:t>
      </w:r>
    </w:p>
    <w:p w:rsidR="00A42FD8" w:rsidRPr="00DD661A" w:rsidRDefault="00A42FD8" w:rsidP="00A42FD8">
      <w:pPr>
        <w:spacing w:after="0" w:line="240" w:lineRule="auto"/>
        <w:ind w:firstLine="708"/>
        <w:jc w:val="both"/>
        <w:rPr>
          <w:rFonts w:ascii="Times New Roman" w:hAnsi="Times New Roman"/>
          <w:color w:val="303036"/>
          <w:sz w:val="20"/>
          <w:szCs w:val="20"/>
          <w:shd w:val="clear" w:color="auto" w:fill="FFFFFF"/>
        </w:rPr>
      </w:pPr>
      <w:r w:rsidRPr="00DD661A">
        <w:rPr>
          <w:rFonts w:ascii="Times New Roman" w:hAnsi="Times New Roman"/>
          <w:sz w:val="20"/>
          <w:szCs w:val="20"/>
        </w:rPr>
        <w:t xml:space="preserve">Розрахунок очікуваної вартості предмета закупівлі здійснено після проведення попередніх ринкових консультацій з метою аналізу ринку, шляхом отримання інформації (комерційних пропозицій) від суб’єктів господарювання, які можуть бути потенційними учасниками закупівлі,  а  також </w:t>
      </w:r>
      <w:r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проведеного аналізу закупівель аналогічних послуг за минулий рік</w:t>
      </w:r>
      <w:r w:rsidRPr="00DD661A">
        <w:rPr>
          <w:rFonts w:ascii="Times New Roman" w:hAnsi="Times New Roman"/>
          <w:b/>
          <w:bCs/>
          <w:color w:val="333333"/>
          <w:sz w:val="20"/>
          <w:szCs w:val="20"/>
          <w:bdr w:val="none" w:sz="0" w:space="0" w:color="auto" w:frame="1"/>
        </w:rPr>
        <w:t xml:space="preserve"> (</w:t>
      </w:r>
      <w:r w:rsidRPr="00DD661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 xml:space="preserve"> на підставі закупівельних цін попередніх закупівель</w:t>
      </w:r>
      <w:r w:rsidR="00241ACA" w:rsidRPr="00DD661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)</w:t>
      </w:r>
      <w:r w:rsidRPr="00DD661A">
        <w:rPr>
          <w:rFonts w:ascii="Times New Roman" w:hAnsi="Times New Roman"/>
          <w:color w:val="303036"/>
          <w:sz w:val="20"/>
          <w:szCs w:val="20"/>
          <w:shd w:val="clear" w:color="auto" w:fill="FFFFFF"/>
        </w:rPr>
        <w:t>.</w:t>
      </w:r>
    </w:p>
    <w:p w:rsidR="00A42FD8" w:rsidRPr="00DD661A" w:rsidRDefault="00A42FD8" w:rsidP="00F373C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</w:rPr>
      </w:pPr>
    </w:p>
    <w:p w:rsidR="001053AC" w:rsidRPr="00DD661A" w:rsidRDefault="004D6A2A" w:rsidP="001053A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661A">
        <w:rPr>
          <w:rFonts w:ascii="Times New Roman" w:eastAsia="Times New Roman" w:hAnsi="Times New Roman"/>
          <w:b/>
          <w:i/>
          <w:sz w:val="20"/>
          <w:szCs w:val="20"/>
        </w:rPr>
        <w:t>Обґрунтування технічних та якісних ха</w:t>
      </w:r>
      <w:r w:rsidR="00F373CB" w:rsidRPr="00DD661A">
        <w:rPr>
          <w:rFonts w:ascii="Times New Roman" w:eastAsia="Times New Roman" w:hAnsi="Times New Roman"/>
          <w:b/>
          <w:i/>
          <w:sz w:val="20"/>
          <w:szCs w:val="20"/>
        </w:rPr>
        <w:t xml:space="preserve">рактеристик предмета закупівлі:  </w:t>
      </w:r>
      <w:r w:rsidR="001053AC" w:rsidRPr="00DD661A">
        <w:rPr>
          <w:rFonts w:ascii="Times New Roman" w:hAnsi="Times New Roman"/>
          <w:sz w:val="20"/>
          <w:szCs w:val="20"/>
        </w:rPr>
        <w:t xml:space="preserve">З метою підтримки безперебійної роботи </w:t>
      </w:r>
      <w:r w:rsidR="00B119D3" w:rsidRPr="00DD661A">
        <w:rPr>
          <w:rFonts w:ascii="Times New Roman" w:hAnsi="Times New Roman"/>
          <w:sz w:val="20"/>
          <w:szCs w:val="20"/>
        </w:rPr>
        <w:t xml:space="preserve">офісної </w:t>
      </w:r>
      <w:r w:rsidR="001053AC" w:rsidRPr="00DD661A">
        <w:rPr>
          <w:rFonts w:ascii="Times New Roman" w:hAnsi="Times New Roman"/>
          <w:sz w:val="20"/>
          <w:szCs w:val="20"/>
        </w:rPr>
        <w:t xml:space="preserve">техніки, недопущення зупинки друкуючого процесу та документообігу виникла необхідність у закупівлі послуг для </w:t>
      </w:r>
      <w:r w:rsidR="005300F8" w:rsidRPr="00DD661A">
        <w:rPr>
          <w:rFonts w:ascii="Times New Roman" w:hAnsi="Times New Roman"/>
          <w:sz w:val="20"/>
          <w:szCs w:val="20"/>
        </w:rPr>
        <w:t>ГУ</w:t>
      </w:r>
      <w:r w:rsidR="001053AC" w:rsidRPr="00DD661A">
        <w:rPr>
          <w:rFonts w:ascii="Times New Roman" w:hAnsi="Times New Roman"/>
          <w:sz w:val="20"/>
          <w:szCs w:val="20"/>
        </w:rPr>
        <w:t xml:space="preserve">  ДМС у </w:t>
      </w:r>
      <w:r w:rsidR="005300F8" w:rsidRPr="00DD661A">
        <w:rPr>
          <w:rFonts w:ascii="Times New Roman" w:hAnsi="Times New Roman"/>
          <w:sz w:val="20"/>
          <w:szCs w:val="20"/>
        </w:rPr>
        <w:t>Дніпропетровс</w:t>
      </w:r>
      <w:r w:rsidR="001053AC" w:rsidRPr="00DD661A">
        <w:rPr>
          <w:rFonts w:ascii="Times New Roman" w:hAnsi="Times New Roman"/>
          <w:sz w:val="20"/>
          <w:szCs w:val="20"/>
        </w:rPr>
        <w:t xml:space="preserve">ькій області з технічного обслуговування </w:t>
      </w:r>
      <w:r w:rsidR="00B119D3" w:rsidRPr="00DD661A">
        <w:rPr>
          <w:rFonts w:ascii="Times New Roman" w:hAnsi="Times New Roman"/>
          <w:sz w:val="20"/>
          <w:szCs w:val="20"/>
        </w:rPr>
        <w:t>і ремонту офісної техніки</w:t>
      </w:r>
      <w:r w:rsidR="001053AC" w:rsidRPr="00DD661A">
        <w:rPr>
          <w:rFonts w:ascii="Times New Roman" w:hAnsi="Times New Roman"/>
          <w:sz w:val="20"/>
          <w:szCs w:val="20"/>
        </w:rPr>
        <w:t xml:space="preserve">. </w:t>
      </w:r>
      <w:r w:rsidR="001053AC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Технічні та якісні характеристики предмета закупівлі визначені відповідно до наявних потреб</w:t>
      </w:r>
      <w:r w:rsidR="00DA3972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1053AC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5300F8" w:rsidRPr="00DD661A">
        <w:rPr>
          <w:rFonts w:ascii="Times New Roman" w:hAnsi="Times New Roman"/>
          <w:bCs/>
          <w:color w:val="333333"/>
          <w:sz w:val="20"/>
          <w:szCs w:val="20"/>
          <w:bdr w:val="none" w:sz="0" w:space="0" w:color="auto" w:frame="1"/>
        </w:rPr>
        <w:t>ГУ ДМС</w:t>
      </w:r>
      <w:r w:rsidR="001053AC" w:rsidRPr="00DD661A">
        <w:rPr>
          <w:rFonts w:ascii="Times New Roman" w:hAnsi="Times New Roman"/>
          <w:sz w:val="20"/>
          <w:szCs w:val="20"/>
        </w:rPr>
        <w:t xml:space="preserve"> у </w:t>
      </w:r>
      <w:r w:rsidR="005300F8" w:rsidRPr="00DD661A">
        <w:rPr>
          <w:rFonts w:ascii="Times New Roman" w:hAnsi="Times New Roman"/>
          <w:sz w:val="20"/>
          <w:szCs w:val="20"/>
        </w:rPr>
        <w:t>Дніпропетровс</w:t>
      </w:r>
      <w:r w:rsidR="001053AC" w:rsidRPr="00DD661A">
        <w:rPr>
          <w:rFonts w:ascii="Times New Roman" w:hAnsi="Times New Roman"/>
          <w:sz w:val="20"/>
          <w:szCs w:val="20"/>
        </w:rPr>
        <w:t xml:space="preserve">ькій області. </w:t>
      </w:r>
    </w:p>
    <w:p w:rsidR="005F781A" w:rsidRPr="00DD661A" w:rsidRDefault="005F781A" w:rsidP="00D879C1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F03AA9" w:rsidRPr="00DD661A" w:rsidRDefault="00F03AA9" w:rsidP="00F373C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D661A">
        <w:rPr>
          <w:rFonts w:ascii="Times New Roman" w:hAnsi="Times New Roman"/>
          <w:sz w:val="20"/>
          <w:szCs w:val="20"/>
        </w:rPr>
        <w:t>Інформація про технічні, якісні</w:t>
      </w:r>
      <w:r w:rsidR="00965631" w:rsidRPr="00DD661A">
        <w:rPr>
          <w:rFonts w:ascii="Times New Roman" w:hAnsi="Times New Roman"/>
          <w:sz w:val="20"/>
          <w:szCs w:val="20"/>
        </w:rPr>
        <w:t>,</w:t>
      </w:r>
      <w:r w:rsidRPr="00DD661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D661A">
        <w:rPr>
          <w:rFonts w:ascii="Times New Roman" w:hAnsi="Times New Roman"/>
          <w:sz w:val="20"/>
          <w:szCs w:val="20"/>
        </w:rPr>
        <w:t>кількісні—</w:t>
      </w:r>
      <w:proofErr w:type="spellEnd"/>
      <w:r w:rsidRPr="00DD661A">
        <w:rPr>
          <w:rFonts w:ascii="Times New Roman" w:hAnsi="Times New Roman"/>
          <w:sz w:val="20"/>
          <w:szCs w:val="20"/>
        </w:rPr>
        <w:t xml:space="preserve"> технічні вимоги до предмета закупівлі визначена у додатку </w:t>
      </w:r>
      <w:r w:rsidR="00651A61">
        <w:rPr>
          <w:rFonts w:ascii="Times New Roman" w:hAnsi="Times New Roman"/>
          <w:sz w:val="20"/>
          <w:szCs w:val="20"/>
        </w:rPr>
        <w:t>2</w:t>
      </w:r>
      <w:r w:rsidRPr="00DD661A">
        <w:rPr>
          <w:rFonts w:ascii="Times New Roman" w:hAnsi="Times New Roman"/>
          <w:sz w:val="20"/>
          <w:szCs w:val="20"/>
        </w:rPr>
        <w:t xml:space="preserve"> до </w:t>
      </w:r>
      <w:r w:rsidR="00F373CB" w:rsidRPr="00DD661A">
        <w:rPr>
          <w:rFonts w:ascii="Times New Roman" w:hAnsi="Times New Roman"/>
          <w:sz w:val="20"/>
          <w:szCs w:val="20"/>
        </w:rPr>
        <w:t>Т</w:t>
      </w:r>
      <w:r w:rsidRPr="00DD661A">
        <w:rPr>
          <w:rFonts w:ascii="Times New Roman" w:hAnsi="Times New Roman"/>
          <w:sz w:val="20"/>
          <w:szCs w:val="20"/>
        </w:rPr>
        <w:t xml:space="preserve">ендерної документації по процедурі відкриті торги (з особливостями) на закупівлю Послуги. </w:t>
      </w:r>
    </w:p>
    <w:p w:rsidR="00DC3721" w:rsidRPr="00DD661A" w:rsidRDefault="00DC3721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D661A">
        <w:rPr>
          <w:rFonts w:ascii="Times New Roman" w:hAnsi="Times New Roman"/>
          <w:sz w:val="20"/>
          <w:szCs w:val="20"/>
        </w:rPr>
        <w:t>Виконавець повинен надати Замовнику послуги, якість яких відповідає умовам   чинного  законодавства  та нормативно-технічним актам.</w:t>
      </w:r>
    </w:p>
    <w:p w:rsidR="00B119D3" w:rsidRPr="00DD661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119D3" w:rsidRPr="00DD661A" w:rsidRDefault="00B119D3" w:rsidP="00DC3721">
      <w:pPr>
        <w:spacing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728E6" w:rsidRPr="00DD661A" w:rsidRDefault="00F100FF" w:rsidP="007A33F2">
      <w:pPr>
        <w:pStyle w:val="ab"/>
        <w:spacing w:after="0" w:line="240" w:lineRule="auto"/>
        <w:ind w:left="1069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 xml:space="preserve">                                      </w:t>
      </w:r>
      <w:r w:rsidR="001728E6" w:rsidRPr="00DD661A">
        <w:rPr>
          <w:rFonts w:ascii="Times New Roman" w:hAnsi="Times New Roman" w:cs="Times New Roman"/>
          <w:b/>
          <w:i/>
          <w:sz w:val="20"/>
          <w:szCs w:val="20"/>
          <w:u w:val="single"/>
        </w:rPr>
        <w:t>Перелік  послуг та  кількість.</w:t>
      </w:r>
    </w:p>
    <w:p w:rsidR="00E937DF" w:rsidRPr="00DD661A" w:rsidRDefault="00E937DF" w:rsidP="00E937DF">
      <w:pPr>
        <w:pStyle w:val="ab"/>
        <w:spacing w:after="0" w:line="240" w:lineRule="auto"/>
        <w:ind w:left="1069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d"/>
        <w:tblW w:w="10129" w:type="dxa"/>
        <w:jc w:val="center"/>
        <w:tblLook w:val="04A0"/>
      </w:tblPr>
      <w:tblGrid>
        <w:gridCol w:w="581"/>
        <w:gridCol w:w="6660"/>
        <w:gridCol w:w="1442"/>
        <w:gridCol w:w="1446"/>
      </w:tblGrid>
      <w:tr w:rsidR="00137232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Найменування послуги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Од.виміру</w:t>
            </w:r>
            <w:proofErr w:type="spellEnd"/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Кількість</w:t>
            </w:r>
          </w:p>
        </w:tc>
      </w:tr>
      <w:tr w:rsidR="00137232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Вічний картридж </w:t>
            </w:r>
            <w:proofErr w:type="spellStart"/>
            <w:r>
              <w:rPr>
                <w:rFonts w:ascii="Times New Roman" w:hAnsi="Times New Roman"/>
                <w:lang w:val="uk-UA"/>
              </w:rPr>
              <w:t>Саnоn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725, 726, 728, 737, РХ-10, ЕР-27, ЕР-22, 712 ,703, </w:t>
            </w:r>
            <w:proofErr w:type="spellStart"/>
            <w:r>
              <w:rPr>
                <w:rFonts w:ascii="Times New Roman" w:hAnsi="Times New Roman"/>
                <w:lang w:val="uk-UA"/>
              </w:rPr>
              <w:t>Canon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MF3010,   MF4018, MF4118, MF4150, MF4430, LBP2900, </w:t>
            </w:r>
            <w:proofErr w:type="spellStart"/>
            <w:r>
              <w:rPr>
                <w:rFonts w:ascii="Times New Roman" w:hAnsi="Times New Roman"/>
                <w:lang w:val="uk-UA"/>
              </w:rPr>
              <w:t>Canon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1020, LBP120, LBP6030, LBP6000, LBP6020, LBP4120, LBP3010, LBP3020/3050/3100, НР М1212, М1536, Р1102, 1010, 1020, 1018, 1022, НР М 125/127, 3225, СЕ285А, СЕ278А , 02612А, СВ435А, 78А, СЕ283А,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600</w:t>
            </w:r>
          </w:p>
        </w:tc>
      </w:tr>
      <w:tr w:rsidR="00137232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Заправка принтерів  </w:t>
            </w:r>
            <w:proofErr w:type="spellStart"/>
            <w:r>
              <w:rPr>
                <w:rFonts w:ascii="Times New Roman" w:hAnsi="Times New Roman"/>
                <w:lang w:val="uk-UA"/>
              </w:rPr>
              <w:t>Xerox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Work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Centre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3025/</w:t>
            </w:r>
            <w:proofErr w:type="spellStart"/>
            <w:r>
              <w:rPr>
                <w:rFonts w:ascii="Times New Roman" w:hAnsi="Times New Roman"/>
                <w:lang w:val="uk-UA"/>
              </w:rPr>
              <w:t>Phaser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3020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</w:tc>
      </w:tr>
      <w:tr w:rsidR="00137232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Вічний картридж </w:t>
            </w:r>
            <w:proofErr w:type="spellStart"/>
            <w:r>
              <w:rPr>
                <w:rFonts w:ascii="Times New Roman" w:hAnsi="Times New Roman"/>
                <w:lang w:val="uk-UA"/>
              </w:rPr>
              <w:t>Samsung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2160,2070,2020,1661,SCX-4100/4200/4300,1610,3200, 3405, 2165, 1660,1520,1210, (без </w:t>
            </w:r>
            <w:proofErr w:type="spellStart"/>
            <w:r>
              <w:rPr>
                <w:rFonts w:ascii="Times New Roman" w:hAnsi="Times New Roman"/>
                <w:lang w:val="uk-UA"/>
              </w:rPr>
              <w:t>чіпу</w:t>
            </w:r>
            <w:proofErr w:type="spellEnd"/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</w:tr>
      <w:tr w:rsidR="00137232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Заправка принтерів НР М102а/М102\м, НР М130а/М130\м (картридж СР217а/17а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драм-юніт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СР219а/19а)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</w:tr>
      <w:tr w:rsidR="00137232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Заміна дозуючого леза  принтерів HP M102a/M102w, HP M130a/M130w (картридж СF217a/17a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драм-юніт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CF219a/19a)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137232" w:rsidRPr="00DD661A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Заміна </w:t>
            </w:r>
            <w:proofErr w:type="spellStart"/>
            <w:r>
              <w:rPr>
                <w:rFonts w:ascii="Times New Roman" w:hAnsi="Times New Roman"/>
                <w:lang w:val="uk-UA"/>
              </w:rPr>
              <w:t>фотовала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принтерів HP M102a/M102w, HP M130a/M130w (картридж СF217a/17a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драм-юніт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CF219a/19a)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137232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Заміна валу первинного </w:t>
            </w:r>
            <w:proofErr w:type="spellStart"/>
            <w:r>
              <w:rPr>
                <w:rFonts w:ascii="Times New Roman" w:hAnsi="Times New Roman"/>
                <w:lang w:val="uk-UA"/>
              </w:rPr>
              <w:t>заряда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принтерів HP M102a/M102w, HP M130a/M130w (картридж СF217a/17a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драм-юніт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CF219a/19a)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137232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Заміна магнітного валу  </w:t>
            </w:r>
            <w:proofErr w:type="spellStart"/>
            <w:r>
              <w:rPr>
                <w:rFonts w:ascii="Times New Roman" w:hAnsi="Times New Roman"/>
                <w:lang w:val="uk-UA"/>
              </w:rPr>
              <w:t>заряда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принтерів HP M102a/M102w, HP M130a/M130w (картридж СF217a/17a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драм-юніт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CF219a/19a)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</w:tr>
      <w:tr w:rsidR="00137232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Заправка картриджів БФП </w:t>
            </w:r>
            <w:proofErr w:type="spellStart"/>
            <w:r>
              <w:rPr>
                <w:rFonts w:ascii="Times New Roman" w:hAnsi="Times New Roman"/>
                <w:lang w:val="uk-UA"/>
              </w:rPr>
              <w:t>ОКІ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MB 472 з заміною чипу на 7К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</w:p>
        </w:tc>
      </w:tr>
      <w:tr w:rsidR="00137232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Відновлення драм </w:t>
            </w:r>
            <w:proofErr w:type="spellStart"/>
            <w:r>
              <w:rPr>
                <w:rFonts w:ascii="Times New Roman" w:hAnsi="Times New Roman"/>
                <w:lang w:val="uk-UA"/>
              </w:rPr>
              <w:t>юнітів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БФП </w:t>
            </w:r>
            <w:proofErr w:type="spellStart"/>
            <w:r>
              <w:rPr>
                <w:rFonts w:ascii="Times New Roman" w:hAnsi="Times New Roman"/>
                <w:lang w:val="uk-UA"/>
              </w:rPr>
              <w:t>ОКІ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MB 472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</w:t>
            </w:r>
          </w:p>
        </w:tc>
      </w:tr>
      <w:tr w:rsidR="00137232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Кольоровий лазерний принтер HP </w:t>
            </w:r>
            <w:proofErr w:type="spellStart"/>
            <w:r>
              <w:rPr>
                <w:rFonts w:ascii="Times New Roman" w:hAnsi="Times New Roman"/>
                <w:lang w:val="uk-UA"/>
              </w:rPr>
              <w:t>Color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Laser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Pro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MFP M 180n , HP CP 1025 з комплектом 4-х картриджів (заправка комплект)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</w:tr>
      <w:tr w:rsidR="00137232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Заправка картриджів БФП CANON IR 1643i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137232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Поточний ремонт принтерів OKI MB 472 (технічне обслуговування, відновлення контактної групи)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137232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Поточний ремонт принтерів OKI MB 472 (відновлення блоку ADF)</w:t>
            </w:r>
          </w:p>
        </w:tc>
        <w:tc>
          <w:tcPr>
            <w:tcW w:w="1442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  <w:tr w:rsidR="00137232" w:rsidRPr="00E937DF" w:rsidTr="0064250B">
        <w:trPr>
          <w:trHeight w:val="77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Поточний ремонт принтерів </w:t>
            </w:r>
            <w:proofErr w:type="spellStart"/>
            <w:r>
              <w:rPr>
                <w:rFonts w:ascii="Times New Roman" w:hAnsi="Times New Roman"/>
                <w:lang w:val="uk-UA"/>
              </w:rPr>
              <w:t>Canon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/HP (без заміни деталей)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</w:tr>
      <w:tr w:rsidR="00137232" w:rsidRPr="00E937DF" w:rsidTr="0064250B">
        <w:trPr>
          <w:trHeight w:val="300"/>
          <w:jc w:val="center"/>
        </w:trPr>
        <w:tc>
          <w:tcPr>
            <w:tcW w:w="581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6660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Поточний ремонт принтерів </w:t>
            </w:r>
            <w:proofErr w:type="spellStart"/>
            <w:r>
              <w:rPr>
                <w:rFonts w:ascii="Times New Roman" w:hAnsi="Times New Roman"/>
                <w:lang w:val="uk-UA"/>
              </w:rPr>
              <w:t>Canon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/HP (заміна термоплівки, ролика захоплення, гальмівного майданчика, гумового валу, технічне обслуговування)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446" w:type="dxa"/>
            <w:noWrap/>
            <w:hideMark/>
          </w:tcPr>
          <w:p w:rsidR="00137232" w:rsidRDefault="00137232" w:rsidP="00ED6B25">
            <w:pPr>
              <w:pStyle w:val="a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</w:tr>
    </w:tbl>
    <w:p w:rsidR="00F71300" w:rsidRPr="00E937DF" w:rsidRDefault="00F71300" w:rsidP="00F71300">
      <w:pPr>
        <w:jc w:val="center"/>
        <w:rPr>
          <w:rFonts w:ascii="Times New Roman" w:hAnsi="Times New Roman"/>
          <w:b/>
          <w:sz w:val="20"/>
          <w:szCs w:val="20"/>
        </w:rPr>
      </w:pPr>
    </w:p>
    <w:p w:rsidR="00F71300" w:rsidRPr="00E937DF" w:rsidRDefault="00F71300" w:rsidP="00F713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Послуги надаються відповідно до заявок Замовника 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>на території Виконавця,</w:t>
      </w: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 у кількості </w:t>
      </w:r>
      <w:r w:rsidRPr="00E937DF">
        <w:rPr>
          <w:rFonts w:ascii="Times New Roman" w:hAnsi="Times New Roman"/>
          <w:sz w:val="20"/>
          <w:szCs w:val="20"/>
        </w:rPr>
        <w:t>від одної, в залежності від поточних потреб Замовника, у сервісному центрі Виконавця,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 xml:space="preserve"> з використанням необхідних для надання послуги матеріалів Виконавця та його технічними засобами</w:t>
      </w:r>
      <w:r w:rsidRPr="00E937DF">
        <w:rPr>
          <w:rFonts w:ascii="Times New Roman" w:eastAsia="Times New Roman" w:hAnsi="Times New Roman"/>
          <w:color w:val="000000"/>
          <w:sz w:val="20"/>
          <w:szCs w:val="20"/>
        </w:rPr>
        <w:t xml:space="preserve">. Кількість послуг може бути зменшено в залежності від </w:t>
      </w:r>
      <w:r w:rsidRPr="00E937DF">
        <w:rPr>
          <w:rFonts w:ascii="Times New Roman" w:eastAsia="Times New Roman" w:hAnsi="Times New Roman"/>
          <w:sz w:val="20"/>
          <w:szCs w:val="20"/>
          <w:lang w:eastAsia="zh-CN"/>
        </w:rPr>
        <w:t>фактичної потреби Замовника.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Умови надання послуг:</w:t>
      </w:r>
    </w:p>
    <w:p w:rsidR="00DA3972" w:rsidRDefault="00DA3972" w:rsidP="00DA3972">
      <w:pPr>
        <w:spacing w:before="100" w:after="0" w:line="240" w:lineRule="auto"/>
        <w:ind w:right="62"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Надання послуг в залежності до потреб Замовника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протягом одного дня з дня отримання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заявки від Замовника.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Виконавець повинен мати власний сервісний центр або наявний (чинний) договір з сервісним центром, який знаходиться в м. Дніпро.</w:t>
      </w:r>
    </w:p>
    <w:p w:rsidR="00DA3972" w:rsidRDefault="00DA3972" w:rsidP="00DA3972">
      <w:pPr>
        <w:spacing w:before="100" w:after="119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має підтвердити наявність сервісного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-их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) центру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-ів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), представництва, представника, шляхом надання копії договору та довідки з конкретною назвою, адресою і контактним телефоном такого центру у складі пропозиції. </w:t>
      </w:r>
    </w:p>
    <w:p w:rsidR="00DA3972" w:rsidRPr="00AB7553" w:rsidRDefault="00DA3972" w:rsidP="00DA3972">
      <w:pPr>
        <w:spacing w:before="100" w:after="119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Виконавець повинен мати матеріально-технічну базу принтерів, БФП та копіювально-розмножувальної техніки для попередньої перевірки якості друку та справності картриджів.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Зробити перевірку і регулювання всіх робочих вузлів, у тому числі магнітного валу, шестерень обертання барабана, ракеля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чистячого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леза), контактних груп.</w:t>
      </w:r>
    </w:p>
    <w:p w:rsidR="00DA3972" w:rsidRPr="00F117CD" w:rsidRDefault="00DA3972" w:rsidP="00DA3972">
      <w:pPr>
        <w:rPr>
          <w:rFonts w:ascii="Times New Roman" w:hAnsi="Times New Roman"/>
        </w:rPr>
      </w:pPr>
      <w:r w:rsidRPr="00DA3972">
        <w:rPr>
          <w:rFonts w:ascii="Times New Roman" w:hAnsi="Times New Roman"/>
          <w:b/>
          <w:bCs/>
          <w:lang w:val="ru-RU"/>
        </w:rPr>
        <w:t xml:space="preserve">         </w:t>
      </w:r>
      <w:r w:rsidRPr="00F117CD">
        <w:rPr>
          <w:rFonts w:ascii="Times New Roman" w:hAnsi="Times New Roman"/>
          <w:b/>
          <w:bCs/>
        </w:rPr>
        <w:t>Вимоги до предмета закупівлі:</w:t>
      </w:r>
      <w:r w:rsidRPr="00F117CD">
        <w:rPr>
          <w:rFonts w:ascii="Times New Roman" w:hAnsi="Times New Roman"/>
        </w:rPr>
        <w:t xml:space="preserve"> </w:t>
      </w:r>
    </w:p>
    <w:p w:rsidR="00DA3972" w:rsidRDefault="00DA3972" w:rsidP="00DA3972">
      <w:pPr>
        <w:spacing w:before="100" w:after="119" w:line="240" w:lineRule="auto"/>
        <w:ind w:firstLine="709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Виконавець повинен мати власних кваліфікованих та авторизованих інженерів по ремонту оргтехніки.</w:t>
      </w:r>
    </w:p>
    <w:p w:rsidR="00DA3972" w:rsidRDefault="00F100FF" w:rsidP="00F100FF">
      <w:pPr>
        <w:suppressAutoHyphens/>
        <w:autoSpaceDN w:val="0"/>
        <w:spacing w:before="100" w:after="0" w:line="240" w:lineRule="auto"/>
        <w:ind w:left="720"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 xml:space="preserve">Витратні матеріали та запчастини, що використовуватимуться при наданні послуг, повинні бути новими, не перебувати під забороною відчуження, арештом, не бути предметом застави та іншим засобом забезпечення виконання зобов'язань перед будь-якими фізичними або юридичними особами, державними органами і державою, а також не бути предметом будь-якого іншого обтяження чи обмеження, передбаченого чинним в Україні законодавством. Гарантійний термін на запчастини повинен відповідати технічним вимогам, але не менш 12 місяців.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Регенерація (відновлення) картриджів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проводиться виключно на вимогу або за погодженням із Замовником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 використанням нових якісних комплектуючих.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79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повертає заправлені (відновлені) картриджі, в яких повинен бути повний об’єм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згідно технічних характеристик картриджів, відповідно до стандартів фірм виробників, друк контрастний, з гарною передачею півтонів, без смуг і рисочок, відхилення якості друку не повинно перевищувати 10 % від показника оригіналу. Картриджі після заправки повинні бути чистими, з контрольними тестовими роздруківками і промарковані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стікерами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із зазначенням дати та виду надання послуги та запаковані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світлонепроникаючий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пакет. Разом з картриджем надається рахунок та акти виконаних робіт. 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Час реагування на заявку (приїзд кур'єра)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повинен перевищувати 2 години з моменту виклику</w:t>
      </w:r>
      <w:r>
        <w:rPr>
          <w:rFonts w:ascii="Times New Roman" w:eastAsia="Times New Roman" w:hAnsi="Times New Roman"/>
          <w:color w:val="000000"/>
          <w:sz w:val="24"/>
          <w:szCs w:val="24"/>
        </w:rPr>
        <w:t>. Максимальна кількість викликів не більше 2 разів на день.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Оплата послуг проводиться с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воєчасно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та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повномуобсязі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за фактом виконаних послуг, на підставі рахунку та Акту виконаних послуг з зазначенням переліку виконаних послуг і витрачених матеріалів, за наявності бюджетного призначення.</w:t>
      </w:r>
    </w:p>
    <w:p w:rsidR="00DA3972" w:rsidRDefault="00DA3972" w:rsidP="00DA3972">
      <w:pPr>
        <w:numPr>
          <w:ilvl w:val="0"/>
          <w:numId w:val="13"/>
        </w:numPr>
        <w:suppressAutoHyphens/>
        <w:autoSpaceDN w:val="0"/>
        <w:spacing w:before="100" w:after="0" w:line="240" w:lineRule="auto"/>
        <w:ind w:right="62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У вартість послуг із заправки картриджів мають входити: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витратні матеріали: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послуги: технічне обстеження, чистка картриджа від зайвого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спеціалізованим обладнанням; чистка дозуючого леза, леза очищення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магнітного валу, валу первинного заряду та засипка в картридж нового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тестування заправленого картриджа та доставка пустих картриджів від Замовника до сервісного центру Виконавця, а також заправлених картриджів від сервісного центру Виконавця до Замовника. </w:t>
      </w:r>
    </w:p>
    <w:p w:rsidR="00DA3972" w:rsidRDefault="008133DB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 xml:space="preserve">. У вартість послуг із відновлення картриджів мають входити: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витратні матеріали та запчастини: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лезо очищення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фотобарабану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магнітний вал та вал первинного заряду; 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послуги: технічне обстеження, чистка картриджа від зайвого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спеціалізованим обладнанням, заміна необхідних запчастин, засипка в картридж нового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тестування заправленого картриджа та доставка несправних картриджів від Замовника до сервісного центру Учасника, а також відновлених картриджів від сервісного центру Учасника до Замовника.</w:t>
      </w:r>
    </w:p>
    <w:p w:rsidR="00DA3972" w:rsidRDefault="008133DB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DA3972">
        <w:rPr>
          <w:rFonts w:ascii="Times New Roman" w:eastAsia="Times New Roman" w:hAnsi="Times New Roman"/>
          <w:color w:val="000000"/>
          <w:sz w:val="24"/>
          <w:szCs w:val="24"/>
        </w:rPr>
        <w:t>. Послуги повинні відповідати вимогам законодавства із захисту довкілля.</w:t>
      </w:r>
    </w:p>
    <w:p w:rsidR="00DA3972" w:rsidRDefault="00DA3972" w:rsidP="00DA3972">
      <w:pPr>
        <w:spacing w:before="100" w:after="0" w:line="240" w:lineRule="auto"/>
        <w:ind w:firstLine="720"/>
        <w:jc w:val="both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Гарантійні вимоги: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повинен гарантувати повну заправку чи відновлення картриджів до принтерів, БФП та копіювально-розмножувальної техніки відповідно до технічних характеристик конкретного зразка принтеру з обов’язковим використанням нових комплектуючих та витратних матеріалів. 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Виконавець надає підтверджуючі документи на надані послуги, де вказує які саме були проведені роботи Виконавцем на кожному картриджу окремо або проведених ремонтних роботах.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Термін виправлення виявлених Замовником дефектів – 1 (один) календарний день з дати направлення Виконавцю рекламаційного акту.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Гарантія на заправку (відновлення) картриджів діє на весь період його використання впродовж усього ресурсу заправки (з моменту отримання картриджів замовником), а саме безкоштовне повторне виконання заправки (відновлення) при виявленні замовником неякісного друку (висипання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неякісний або блідий друк - полоси, цятки тощо) за умови наявності більше 50%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 картриджі.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Якщо виявиться, що картридж неякісно заправлений та не відповідає умовам даних технічних характеристик, Виконавець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зобов'язаний на протязі трьох годин задовольнити претензії Замовника та усунути недолік.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Виконавець забезпечує повернення заправлених (відновлених) картриджів, в яких повинен бути повний об’єм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тонеру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згідно технічних характеристик картриджів, відповідно до стандартів фірм виробників, друк контрастний, з гарною передачею півтонів, без смуг і рисочок, відхилення якості друку не повинно перевищувати 10 % від показника оригіналу. 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Картриджі після заправки чи відновлення повинні бути упакованими в герметичний світлонепроникний пакет із тестовою сторінкою, з фірмовою наклейкою на корпусі, яка має відмітку про надані Послуги, зазначенням ваги заправленого картриджу та датою надання таких Послуг, окрім вказаного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кожному картриджу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який потрапляє в обслуговування необхідно присвоювати номер сервісного центру. Разом з картриджами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надається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рахунок та акти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виконаних</w:t>
      </w:r>
      <w:r w:rsidR="00F100F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робіт.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Виконавець несе повну матеріальну відповідальність за прийняті в роботу картриджі.</w:t>
      </w:r>
    </w:p>
    <w:p w:rsidR="00DA3972" w:rsidRDefault="00DA3972" w:rsidP="00DA3972">
      <w:pPr>
        <w:numPr>
          <w:ilvl w:val="0"/>
          <w:numId w:val="14"/>
        </w:numPr>
        <w:suppressAutoHyphens/>
        <w:autoSpaceDN w:val="0"/>
        <w:spacing w:before="100"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</w:rPr>
        <w:t>У разі якщо картридж не підлягає подальшій заправці (відновленню) - він повертається Замовнику разом із відповідним актом.</w:t>
      </w:r>
    </w:p>
    <w:p w:rsidR="00F71300" w:rsidRPr="00651A61" w:rsidRDefault="00651A61" w:rsidP="00DA39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51A61">
        <w:rPr>
          <w:rFonts w:ascii="Times New Roman" w:hAnsi="Times New Roman"/>
          <w:b/>
          <w:sz w:val="24"/>
          <w:szCs w:val="24"/>
        </w:rPr>
        <w:t>Строк надання послуг: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 моменту підписання договору по 31 грудня 2024</w:t>
      </w:r>
    </w:p>
    <w:p w:rsidR="00651A61" w:rsidRPr="00651A61" w:rsidRDefault="00651A61" w:rsidP="00DA39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51A61">
        <w:rPr>
          <w:rFonts w:ascii="Times New Roman" w:hAnsi="Times New Roman"/>
          <w:b/>
          <w:sz w:val="24"/>
          <w:szCs w:val="24"/>
        </w:rPr>
        <w:t>Кількість послуг:</w:t>
      </w:r>
      <w:r w:rsidRPr="00651A61">
        <w:rPr>
          <w:rFonts w:ascii="Times New Roman" w:hAnsi="Times New Roman"/>
          <w:sz w:val="24"/>
          <w:szCs w:val="24"/>
        </w:rPr>
        <w:t xml:space="preserve"> 1777</w:t>
      </w:r>
    </w:p>
    <w:sectPr w:rsidR="00651A61" w:rsidRPr="00651A61" w:rsidSect="00E25AA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21212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86"/>
        </w:tabs>
        <w:ind w:left="1086" w:hanging="570"/>
      </w:pPr>
      <w:rPr>
        <w:rFonts w:ascii="Times New Roman" w:hAnsi="Times New Roman"/>
        <w:color w:val="000000"/>
        <w:sz w:val="26"/>
      </w:rPr>
    </w:lvl>
  </w:abstractNum>
  <w:abstractNum w:abstractNumId="2">
    <w:nsid w:val="0408446A"/>
    <w:multiLevelType w:val="hybridMultilevel"/>
    <w:tmpl w:val="9CE0C7F8"/>
    <w:lvl w:ilvl="0" w:tplc="287A541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669F2"/>
    <w:multiLevelType w:val="hybridMultilevel"/>
    <w:tmpl w:val="11322A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66B3"/>
    <w:multiLevelType w:val="multilevel"/>
    <w:tmpl w:val="5BD209B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3CE46A2"/>
    <w:multiLevelType w:val="multilevel"/>
    <w:tmpl w:val="E56C0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18B58F3"/>
    <w:multiLevelType w:val="hybridMultilevel"/>
    <w:tmpl w:val="4E0C8C40"/>
    <w:lvl w:ilvl="0" w:tplc="449A5C02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74F157C"/>
    <w:multiLevelType w:val="hybridMultilevel"/>
    <w:tmpl w:val="47D6670E"/>
    <w:lvl w:ilvl="0" w:tplc="F1304A9E">
      <w:start w:val="1"/>
      <w:numFmt w:val="decimal"/>
      <w:pStyle w:val="2"/>
      <w:lvlText w:val="%1."/>
      <w:lvlJc w:val="left"/>
      <w:pPr>
        <w:ind w:left="1070" w:hanging="360"/>
      </w:pPr>
      <w:rPr>
        <w:rFonts w:cs="Times New Roman" w:hint="default"/>
        <w:sz w:val="24"/>
      </w:rPr>
    </w:lvl>
    <w:lvl w:ilvl="1" w:tplc="4F9EE5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B64438"/>
    <w:multiLevelType w:val="multilevel"/>
    <w:tmpl w:val="AF305C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C7281A"/>
    <w:multiLevelType w:val="multilevel"/>
    <w:tmpl w:val="5936F8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B1C29"/>
    <w:multiLevelType w:val="hybridMultilevel"/>
    <w:tmpl w:val="1C1CCC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A4E22"/>
    <w:multiLevelType w:val="hybridMultilevel"/>
    <w:tmpl w:val="3BB0572C"/>
    <w:lvl w:ilvl="0" w:tplc="0248E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CA4F2D"/>
    <w:multiLevelType w:val="hybridMultilevel"/>
    <w:tmpl w:val="9EF480E6"/>
    <w:lvl w:ilvl="0" w:tplc="CFB4EC08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numFmt w:val="decimal"/>
        <w:lvlText w:val="%1."/>
        <w:lvlJc w:val="left"/>
      </w:lvl>
    </w:lvlOverride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25AA9"/>
    <w:rsid w:val="001053AC"/>
    <w:rsid w:val="00137232"/>
    <w:rsid w:val="001478BE"/>
    <w:rsid w:val="00150156"/>
    <w:rsid w:val="001728E6"/>
    <w:rsid w:val="001F329F"/>
    <w:rsid w:val="00206839"/>
    <w:rsid w:val="00214F8C"/>
    <w:rsid w:val="00241ACA"/>
    <w:rsid w:val="002A4DC3"/>
    <w:rsid w:val="002B5A88"/>
    <w:rsid w:val="002F08C4"/>
    <w:rsid w:val="00364308"/>
    <w:rsid w:val="003959EF"/>
    <w:rsid w:val="004006F0"/>
    <w:rsid w:val="00481F97"/>
    <w:rsid w:val="004D6A2A"/>
    <w:rsid w:val="0051450A"/>
    <w:rsid w:val="005300F8"/>
    <w:rsid w:val="0054576F"/>
    <w:rsid w:val="00565623"/>
    <w:rsid w:val="005F781A"/>
    <w:rsid w:val="0064250B"/>
    <w:rsid w:val="00643105"/>
    <w:rsid w:val="00646A3D"/>
    <w:rsid w:val="00651A61"/>
    <w:rsid w:val="00680DBE"/>
    <w:rsid w:val="006A0CC9"/>
    <w:rsid w:val="006D383E"/>
    <w:rsid w:val="007A33F2"/>
    <w:rsid w:val="007C2869"/>
    <w:rsid w:val="008133DB"/>
    <w:rsid w:val="008155A1"/>
    <w:rsid w:val="00862892"/>
    <w:rsid w:val="00884494"/>
    <w:rsid w:val="008F59DF"/>
    <w:rsid w:val="008F7E16"/>
    <w:rsid w:val="00965631"/>
    <w:rsid w:val="00982B56"/>
    <w:rsid w:val="00A42FD8"/>
    <w:rsid w:val="00A75026"/>
    <w:rsid w:val="00AF19FD"/>
    <w:rsid w:val="00B04127"/>
    <w:rsid w:val="00B119D3"/>
    <w:rsid w:val="00B964E1"/>
    <w:rsid w:val="00BC0698"/>
    <w:rsid w:val="00BE3ECC"/>
    <w:rsid w:val="00C441B9"/>
    <w:rsid w:val="00C77497"/>
    <w:rsid w:val="00CB04CC"/>
    <w:rsid w:val="00CD3942"/>
    <w:rsid w:val="00D83016"/>
    <w:rsid w:val="00D879C1"/>
    <w:rsid w:val="00DA3972"/>
    <w:rsid w:val="00DC3721"/>
    <w:rsid w:val="00DD661A"/>
    <w:rsid w:val="00DF1ABF"/>
    <w:rsid w:val="00E25AA9"/>
    <w:rsid w:val="00E937DF"/>
    <w:rsid w:val="00EB1C24"/>
    <w:rsid w:val="00EB28CE"/>
    <w:rsid w:val="00EE30DA"/>
    <w:rsid w:val="00F03AA9"/>
    <w:rsid w:val="00F100FF"/>
    <w:rsid w:val="00F174C6"/>
    <w:rsid w:val="00F32D6C"/>
    <w:rsid w:val="00F373CB"/>
    <w:rsid w:val="00F71300"/>
    <w:rsid w:val="00F94DAA"/>
    <w:rsid w:val="00FB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10"/>
    <w:next w:val="10"/>
    <w:rsid w:val="00E25A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0">
    <w:name w:val="heading 2"/>
    <w:basedOn w:val="10"/>
    <w:next w:val="10"/>
    <w:rsid w:val="00E25A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25A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25A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25AA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25A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25AA9"/>
  </w:style>
  <w:style w:type="table" w:customStyle="1" w:styleId="TableNormal">
    <w:name w:val="Table Normal"/>
    <w:rsid w:val="00E25A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25AA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10"/>
    <w:next w:val="10"/>
    <w:rsid w:val="00E25A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No Spacing"/>
    <w:link w:val="a8"/>
    <w:qFormat/>
    <w:rsid w:val="00F373CB"/>
    <w:pPr>
      <w:spacing w:after="0" w:line="240" w:lineRule="auto"/>
    </w:pPr>
    <w:rPr>
      <w:rFonts w:cs="Times New Roman"/>
      <w:lang w:val="ru-RU" w:eastAsia="en-US"/>
    </w:rPr>
  </w:style>
  <w:style w:type="character" w:customStyle="1" w:styleId="a8">
    <w:name w:val="Без интервала Знак"/>
    <w:link w:val="a7"/>
    <w:uiPriority w:val="1"/>
    <w:locked/>
    <w:rsid w:val="00F373CB"/>
    <w:rPr>
      <w:rFonts w:cs="Times New Roman"/>
      <w:lang w:val="ru-RU" w:eastAsia="en-US"/>
    </w:rPr>
  </w:style>
  <w:style w:type="paragraph" w:styleId="HTML">
    <w:name w:val="HTML Preformatted"/>
    <w:basedOn w:val="a"/>
    <w:link w:val="HTML0"/>
    <w:unhideWhenUsed/>
    <w:rsid w:val="00F37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rsid w:val="00F373CB"/>
    <w:rPr>
      <w:rFonts w:ascii="Courier New" w:eastAsia="Times New Roman" w:hAnsi="Courier New" w:cs="Times New Roman"/>
      <w:sz w:val="20"/>
      <w:szCs w:val="20"/>
      <w:lang w:val="ru-RU" w:eastAsia="en-US"/>
    </w:rPr>
  </w:style>
  <w:style w:type="paragraph" w:customStyle="1" w:styleId="a9">
    <w:name w:val="Вміст таблиці"/>
    <w:basedOn w:val="a"/>
    <w:qFormat/>
    <w:rsid w:val="00F373CB"/>
    <w:pPr>
      <w:suppressLineNumbers/>
      <w:spacing w:after="0" w:line="276" w:lineRule="auto"/>
    </w:pPr>
    <w:rPr>
      <w:rFonts w:ascii="Liberation Serif" w:eastAsia="Tahoma" w:hAnsi="Liberation Serif" w:cs="Lohit Devanagari"/>
      <w:color w:val="00000A"/>
      <w:sz w:val="24"/>
      <w:szCs w:val="24"/>
      <w:lang w:eastAsia="zh-CN" w:bidi="hi-IN"/>
    </w:rPr>
  </w:style>
  <w:style w:type="paragraph" w:customStyle="1" w:styleId="Style1">
    <w:name w:val="Style1"/>
    <w:basedOn w:val="a"/>
    <w:qFormat/>
    <w:rsid w:val="00F373CB"/>
    <w:pPr>
      <w:widowControl w:val="0"/>
      <w:spacing w:after="0" w:line="274" w:lineRule="exact"/>
      <w:jc w:val="both"/>
    </w:pPr>
    <w:rPr>
      <w:rFonts w:ascii="Times New Roman" w:eastAsia="Times New Roman" w:hAnsi="Times New Roman"/>
      <w:color w:val="00000A"/>
      <w:sz w:val="24"/>
      <w:szCs w:val="24"/>
      <w:lang w:eastAsia="zh-CN" w:bidi="hi-IN"/>
    </w:rPr>
  </w:style>
  <w:style w:type="character" w:customStyle="1" w:styleId="FontStyle30">
    <w:name w:val="Font Style30"/>
    <w:basedOn w:val="a0"/>
    <w:qFormat/>
    <w:rsid w:val="00F373CB"/>
    <w:rPr>
      <w:b/>
      <w:bCs/>
      <w:sz w:val="22"/>
      <w:szCs w:val="22"/>
    </w:rPr>
  </w:style>
  <w:style w:type="character" w:customStyle="1" w:styleId="FontStyle42">
    <w:name w:val="Font Style42"/>
    <w:basedOn w:val="a0"/>
    <w:qFormat/>
    <w:rsid w:val="00F373CB"/>
    <w:rPr>
      <w:sz w:val="18"/>
      <w:szCs w:val="18"/>
    </w:rPr>
  </w:style>
  <w:style w:type="character" w:customStyle="1" w:styleId="FontStyle39">
    <w:name w:val="Font Style39"/>
    <w:basedOn w:val="a0"/>
    <w:qFormat/>
    <w:rsid w:val="00F373CB"/>
    <w:rPr>
      <w:b/>
      <w:bCs/>
      <w:sz w:val="18"/>
      <w:szCs w:val="18"/>
    </w:rPr>
  </w:style>
  <w:style w:type="character" w:customStyle="1" w:styleId="FontStyle40">
    <w:name w:val="Font Style40"/>
    <w:basedOn w:val="a0"/>
    <w:qFormat/>
    <w:rsid w:val="00F373CB"/>
    <w:rPr>
      <w:sz w:val="16"/>
      <w:szCs w:val="16"/>
    </w:rPr>
  </w:style>
  <w:style w:type="paragraph" w:customStyle="1" w:styleId="Style10">
    <w:name w:val="Style10"/>
    <w:basedOn w:val="a"/>
    <w:qFormat/>
    <w:rsid w:val="00F373CB"/>
    <w:pPr>
      <w:widowControl w:val="0"/>
      <w:suppressAutoHyphens/>
      <w:spacing w:after="0" w:line="168" w:lineRule="exact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1">
    <w:name w:val="Style21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13">
    <w:name w:val="Style1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paragraph" w:customStyle="1" w:styleId="Style23">
    <w:name w:val="Style23"/>
    <w:basedOn w:val="a"/>
    <w:qFormat/>
    <w:rsid w:val="00F373CB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ru-RU" w:eastAsia="zh-CN" w:bidi="hi-IN"/>
    </w:rPr>
  </w:style>
  <w:style w:type="character" w:customStyle="1" w:styleId="aa">
    <w:name w:val="Виділення жирним"/>
    <w:qFormat/>
    <w:rsid w:val="00F373CB"/>
    <w:rPr>
      <w:b/>
      <w:bCs/>
    </w:rPr>
  </w:style>
  <w:style w:type="character" w:customStyle="1" w:styleId="FontStyle47">
    <w:name w:val="Font Style47"/>
    <w:qFormat/>
    <w:rsid w:val="00F373CB"/>
    <w:rPr>
      <w:rFonts w:cs="Times New Roman"/>
      <w:b/>
      <w:bCs/>
      <w:sz w:val="22"/>
      <w:szCs w:val="22"/>
    </w:rPr>
  </w:style>
  <w:style w:type="paragraph" w:styleId="ab">
    <w:name w:val="List Paragraph"/>
    <w:aliases w:val="Абзац списку 1,тв-Абзац списка,List Paragraph (numbered (a)),List_Paragraph,Multilevel para_II,Bulle,List Paragraph,Elenco Normale,Список уровня 2,название табл/рис,Chapter10,заголовок 1.1,AC List 01,Number Bullets,Абзац списка литеральный"/>
    <w:basedOn w:val="a"/>
    <w:link w:val="ac"/>
    <w:uiPriority w:val="34"/>
    <w:qFormat/>
    <w:rsid w:val="008F7E16"/>
    <w:pPr>
      <w:ind w:left="720"/>
      <w:contextualSpacing/>
    </w:pPr>
    <w:rPr>
      <w:rFonts w:cs="Calibri"/>
    </w:rPr>
  </w:style>
  <w:style w:type="character" w:customStyle="1" w:styleId="ac">
    <w:name w:val="Абзац списка Знак"/>
    <w:aliases w:val="Абзац списку 1 Знак,тв-Абзац списка Знак,List Paragraph (numbered (a)) Знак,List_Paragraph Знак,Multilevel para_II Знак,Bulle Знак,List Paragraph Знак,Elenco Normale Знак,Список уровня 2 Знак,название табл/рис Знак,Chapter10 Знак"/>
    <w:basedOn w:val="a0"/>
    <w:link w:val="ab"/>
    <w:uiPriority w:val="34"/>
    <w:locked/>
    <w:rsid w:val="008F7E16"/>
  </w:style>
  <w:style w:type="paragraph" w:customStyle="1" w:styleId="2">
    <w:name w:val="Абзац списка2"/>
    <w:basedOn w:val="a"/>
    <w:rsid w:val="008F7E16"/>
    <w:pPr>
      <w:numPr>
        <w:numId w:val="4"/>
      </w:numPr>
      <w:spacing w:after="0" w:line="276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1">
    <w:name w:val="Основной текст (2)_"/>
    <w:basedOn w:val="a0"/>
    <w:link w:val="22"/>
    <w:rsid w:val="008F7E16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F7E16"/>
    <w:pPr>
      <w:widowControl w:val="0"/>
      <w:shd w:val="clear" w:color="auto" w:fill="FFFFFF"/>
      <w:spacing w:after="0" w:line="250" w:lineRule="exact"/>
      <w:jc w:val="right"/>
    </w:pPr>
    <w:rPr>
      <w:rFonts w:ascii="Times New Roman" w:eastAsia="Times New Roman" w:hAnsi="Times New Roman"/>
      <w:spacing w:val="4"/>
      <w:sz w:val="19"/>
      <w:szCs w:val="19"/>
    </w:rPr>
  </w:style>
  <w:style w:type="table" w:styleId="ad">
    <w:name w:val="Table Grid"/>
    <w:basedOn w:val="a1"/>
    <w:uiPriority w:val="59"/>
    <w:rsid w:val="00DC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214F8C"/>
  </w:style>
  <w:style w:type="character" w:customStyle="1" w:styleId="FontStyle22">
    <w:name w:val="Font Style22"/>
    <w:uiPriority w:val="99"/>
    <w:rsid w:val="001728E6"/>
    <w:rPr>
      <w:rFonts w:ascii="Times New Roman" w:hAnsi="Times New Roman"/>
      <w:sz w:val="24"/>
    </w:rPr>
  </w:style>
  <w:style w:type="character" w:customStyle="1" w:styleId="23">
    <w:name w:val="Основний текст (2)"/>
    <w:uiPriority w:val="99"/>
    <w:rsid w:val="001728E6"/>
    <w:rPr>
      <w:rFonts w:ascii="Times New Roman" w:hAnsi="Times New Roman"/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36225E-2112-4CB1-8620-58906BC6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7342</Words>
  <Characters>4186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DMS</cp:lastModifiedBy>
  <cp:revision>4</cp:revision>
  <cp:lastPrinted>2024-01-30T10:35:00Z</cp:lastPrinted>
  <dcterms:created xsi:type="dcterms:W3CDTF">2026-05-06T10:56:00Z</dcterms:created>
  <dcterms:modified xsi:type="dcterms:W3CDTF">2026-05-06T11:19:00Z</dcterms:modified>
</cp:coreProperties>
</file>