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bookmarkStart w:id="0" w:name="_GoBack"/>
      <w:bookmarkEnd w:id="0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FD6662" w:rsidRPr="00FD6662" w:rsidRDefault="00CA1CDA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торги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FD6662" w:rsidRDefault="00FD6662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eastAsiaTheme="minorHAnsi" w:hAnsi="ProbaPro" w:cstheme="minorBidi"/>
          <w:b/>
          <w:color w:val="000000"/>
          <w:sz w:val="28"/>
          <w:szCs w:val="28"/>
          <w:bdr w:val="none" w:sz="0" w:space="0" w:color="auto" w:frame="1"/>
          <w:lang w:val="uk-UA" w:eastAsia="en-US"/>
        </w:rPr>
      </w:pPr>
      <w:proofErr w:type="spellStart"/>
      <w:r w:rsidRPr="00FD6662">
        <w:rPr>
          <w:rFonts w:eastAsiaTheme="minorHAnsi" w:cstheme="minorBidi"/>
          <w:b/>
          <w:sz w:val="28"/>
          <w:szCs w:val="28"/>
          <w:lang w:val="uk-UA" w:eastAsia="en-US"/>
        </w:rPr>
        <w:t>ДК</w:t>
      </w:r>
      <w:proofErr w:type="spellEnd"/>
      <w:r w:rsidRPr="00FD6662">
        <w:rPr>
          <w:rFonts w:eastAsiaTheme="minorHAnsi" w:cstheme="minorBidi"/>
          <w:b/>
          <w:sz w:val="28"/>
          <w:szCs w:val="28"/>
          <w:lang w:val="uk-UA" w:eastAsia="en-US"/>
        </w:rPr>
        <w:t xml:space="preserve"> 021:2015 (CPV:2008) – 79710000-4 «Охоронні послуги» (Послуги з фізичної охорони приміщень)</w:t>
      </w:r>
      <w:r w:rsidRPr="00FD6662">
        <w:rPr>
          <w:rStyle w:val="a5"/>
          <w:rFonts w:ascii="ProbaPro" w:eastAsiaTheme="minorHAnsi" w:hAnsi="ProbaPro" w:cstheme="minorBidi"/>
          <w:b/>
          <w:color w:val="000000"/>
          <w:sz w:val="28"/>
          <w:szCs w:val="28"/>
          <w:bdr w:val="none" w:sz="0" w:space="0" w:color="auto" w:frame="1"/>
          <w:lang w:val="uk-UA" w:eastAsia="en-US"/>
        </w:rPr>
        <w:t xml:space="preserve"> </w:t>
      </w:r>
    </w:p>
    <w:p w:rsidR="00FD6662" w:rsidRDefault="00FD6662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eastAsiaTheme="minorHAnsi" w:hAnsi="ProbaPro" w:cstheme="minorBidi"/>
          <w:b/>
          <w:color w:val="000000"/>
          <w:sz w:val="28"/>
          <w:szCs w:val="28"/>
          <w:bdr w:val="none" w:sz="0" w:space="0" w:color="auto" w:frame="1"/>
          <w:lang w:val="uk-UA" w:eastAsia="en-US"/>
        </w:rPr>
      </w:pPr>
    </w:p>
    <w:p w:rsidR="00CA1CDA" w:rsidRPr="00F429B0" w:rsidRDefault="00CA1CDA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</w:t>
      </w:r>
      <w:r w:rsidRPr="00F429B0">
        <w:rPr>
          <w:rFonts w:ascii="ProbaPro" w:hAnsi="ProbaPro" w:hint="eastAsia"/>
          <w:color w:val="000000"/>
          <w:sz w:val="28"/>
          <w:szCs w:val="28"/>
          <w:lang w:val="uk-UA"/>
        </w:rPr>
        <w:t>вул.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Січових Стрільців,11; ідентифікаційний код замовника в Єдиному державному реєстрі юридичних осіб – 37831493.</w:t>
      </w:r>
    </w:p>
    <w:p w:rsidR="00CA1CDA" w:rsidRPr="00F429B0" w:rsidRDefault="00CA1CDA" w:rsidP="00CA1CDA">
      <w:pPr>
        <w:spacing w:after="0"/>
        <w:ind w:firstLine="709"/>
        <w:jc w:val="center"/>
        <w:rPr>
          <w:rFonts w:ascii="ProbaPro" w:eastAsia="Times New Roman" w:hAnsi="ProbaPro" w:cs="Times New Roman"/>
          <w:color w:val="000000"/>
          <w:szCs w:val="28"/>
          <w:lang w:val="uk-UA" w:eastAsia="ru-RU"/>
        </w:rPr>
      </w:pPr>
    </w:p>
    <w:p w:rsidR="00CA1CDA" w:rsidRPr="00F429B0" w:rsidRDefault="00CA1CDA" w:rsidP="00FD6662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429B0">
        <w:rPr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«</w:t>
      </w:r>
      <w:proofErr w:type="spellStart"/>
      <w:r w:rsidR="00FD6662" w:rsidRPr="00FD6662">
        <w:rPr>
          <w:szCs w:val="28"/>
          <w:lang w:val="uk-UA"/>
        </w:rPr>
        <w:t>ДК</w:t>
      </w:r>
      <w:proofErr w:type="spellEnd"/>
      <w:r w:rsidR="00FD6662" w:rsidRPr="00FD6662">
        <w:rPr>
          <w:szCs w:val="28"/>
          <w:lang w:val="uk-UA"/>
        </w:rPr>
        <w:t xml:space="preserve"> 021:2015 (CPV:2008) – 79710000-4 «Охоронні послуги» (Послуги з фізичної охорони приміщень)</w:t>
      </w:r>
      <w:r w:rsidRPr="00F429B0">
        <w:rPr>
          <w:szCs w:val="28"/>
          <w:lang w:val="uk-UA"/>
        </w:rPr>
        <w:t>», в кількості 1 послуга.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Вид та ідентифікатор процедури закупівлі</w:t>
      </w:r>
      <w:r w:rsidRPr="00F429B0">
        <w:rPr>
          <w:szCs w:val="28"/>
          <w:lang w:val="uk-UA"/>
        </w:rPr>
        <w:t>: Відкриті торги з о</w:t>
      </w:r>
      <w:r w:rsidR="00FD6662">
        <w:rPr>
          <w:szCs w:val="28"/>
          <w:lang w:val="uk-UA"/>
        </w:rPr>
        <w:t>собливостями (UA-2024-01-01-001318</w:t>
      </w:r>
      <w:r w:rsidRPr="00F429B0">
        <w:rPr>
          <w:szCs w:val="28"/>
          <w:lang w:val="uk-UA"/>
        </w:rPr>
        <w:t>-a ).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Розмі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сформований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урахуванням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обсягів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наявної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потреби у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послуг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рахунок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коштів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державного бюджету на 2024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рік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>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D6662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D6662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D6662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="00FD6662">
        <w:rPr>
          <w:rFonts w:ascii="ProbaPro" w:hAnsi="ProbaPro"/>
          <w:color w:val="000000"/>
          <w:sz w:val="28"/>
          <w:szCs w:val="28"/>
          <w:lang w:val="uk-UA"/>
        </w:rPr>
        <w:t>596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000,00 грн.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FD6662" w:rsidRPr="00FD6662" w:rsidRDefault="00CA1CDA" w:rsidP="00FD66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підприємств та організацій, що надають відповідні послуги, а також шляхом </w:t>
      </w:r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моніторингу цін, пошуку, збору та аналізу загальнодоступної інформації про ціни, що містяться в мережі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lastRenderedPageBreak/>
        <w:t>інтернет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у відкритому доступі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, в тому числі з врахуванням попередніх закупівель, в електронній системі закупівель «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».  </w:t>
      </w:r>
    </w:p>
    <w:p w:rsidR="002005E6" w:rsidRPr="00FD6662" w:rsidRDefault="00FD6662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</w:p>
    <w:p w:rsidR="00FD6662" w:rsidRPr="00FD6662" w:rsidRDefault="00FD6662" w:rsidP="00FD6662">
      <w:pPr>
        <w:pStyle w:val="30"/>
        <w:shd w:val="clear" w:color="auto" w:fill="auto"/>
        <w:spacing w:after="0" w:line="240" w:lineRule="auto"/>
        <w:ind w:right="34"/>
        <w:jc w:val="both"/>
        <w:rPr>
          <w:rFonts w:ascii="Times New Roman" w:hAnsi="Times New Roman" w:cs="Times New Roman"/>
          <w:lang w:val="uk-UA"/>
        </w:rPr>
      </w:pPr>
      <w:r w:rsidRPr="00FD6662">
        <w:rPr>
          <w:rStyle w:val="31"/>
          <w:rFonts w:ascii="Times New Roman" w:hAnsi="Times New Roman"/>
        </w:rPr>
        <w:t xml:space="preserve">Місце надання послуг: </w:t>
      </w:r>
      <w:r w:rsidRPr="00FD6662">
        <w:rPr>
          <w:rFonts w:ascii="Times New Roman" w:hAnsi="Times New Roman" w:cs="Times New Roman"/>
          <w:color w:val="000000"/>
          <w:lang w:val="uk-UA" w:eastAsia="ru-RU"/>
        </w:rPr>
        <w:t>Службові приміщення Головного управління Державної міграційної служби України у Львівській області за адресою: вул. Січових Стрільців, 11, м. Львів, 79007 (далі – Об’єкт).</w:t>
      </w:r>
    </w:p>
    <w:p w:rsidR="00FD6662" w:rsidRPr="00FD6662" w:rsidRDefault="00FD6662" w:rsidP="00FD6662">
      <w:pPr>
        <w:tabs>
          <w:tab w:val="left" w:pos="709"/>
          <w:tab w:val="left" w:pos="5103"/>
        </w:tabs>
        <w:jc w:val="both"/>
        <w:rPr>
          <w:szCs w:val="28"/>
          <w:lang w:val="uk-UA"/>
        </w:rPr>
      </w:pPr>
      <w:r w:rsidRPr="00FD6662">
        <w:rPr>
          <w:b/>
          <w:szCs w:val="28"/>
          <w:lang w:val="uk-UA"/>
        </w:rPr>
        <w:t xml:space="preserve">Строк (термін) надання послуг: </w:t>
      </w:r>
      <w:r w:rsidRPr="00FD6662">
        <w:rPr>
          <w:szCs w:val="28"/>
          <w:lang w:val="uk-UA"/>
        </w:rPr>
        <w:t>з моменту підписання договору до 31.12.2024 (включно).</w:t>
      </w:r>
    </w:p>
    <w:p w:rsidR="00FD6662" w:rsidRPr="00FD6662" w:rsidRDefault="00FD6662" w:rsidP="00FD6662">
      <w:pPr>
        <w:tabs>
          <w:tab w:val="left" w:pos="709"/>
          <w:tab w:val="left" w:pos="5103"/>
        </w:tabs>
        <w:jc w:val="both"/>
        <w:rPr>
          <w:b/>
          <w:szCs w:val="28"/>
          <w:lang w:val="uk-UA"/>
        </w:rPr>
      </w:pPr>
      <w:r w:rsidRPr="00FD6662">
        <w:rPr>
          <w:rStyle w:val="31"/>
        </w:rPr>
        <w:t>Кількість (обсяг) надання послуг: 1 послуга.</w:t>
      </w:r>
    </w:p>
    <w:p w:rsidR="00FD6662" w:rsidRPr="00FD6662" w:rsidRDefault="00FD6662" w:rsidP="00FD6662">
      <w:pPr>
        <w:jc w:val="both"/>
        <w:rPr>
          <w:szCs w:val="28"/>
          <w:lang w:val="uk-UA"/>
        </w:rPr>
      </w:pPr>
      <w:r w:rsidRPr="00FD6662">
        <w:rPr>
          <w:rFonts w:eastAsia="Arial Unicode MS"/>
          <w:bCs/>
          <w:szCs w:val="28"/>
          <w:lang w:val="uk-UA"/>
        </w:rPr>
        <w:t xml:space="preserve">Охоронні послуги </w:t>
      </w:r>
      <w:r w:rsidRPr="00FD6662">
        <w:rPr>
          <w:szCs w:val="28"/>
          <w:lang w:val="uk-UA"/>
        </w:rPr>
        <w:t>(далі – Послуги)</w:t>
      </w:r>
      <w:r w:rsidRPr="00FD6662">
        <w:rPr>
          <w:rFonts w:eastAsia="Arial Unicode MS"/>
          <w:bCs/>
          <w:szCs w:val="28"/>
          <w:lang w:val="uk-UA"/>
        </w:rPr>
        <w:t>, що включають комплексне надання послуг фізичної охорони</w:t>
      </w:r>
      <w:r w:rsidRPr="00FD6662">
        <w:rPr>
          <w:szCs w:val="28"/>
          <w:lang w:val="uk-UA"/>
        </w:rPr>
        <w:t xml:space="preserve">, здійснюються у </w:t>
      </w:r>
      <w:r w:rsidRPr="00FD6662">
        <w:rPr>
          <w:rFonts w:eastAsia="Arial Unicode MS"/>
          <w:bCs/>
          <w:szCs w:val="28"/>
          <w:lang w:val="uk-UA"/>
        </w:rPr>
        <w:t>межах Об’єкта встановленого дислокацією (табл. 1) цілодобово.</w:t>
      </w:r>
      <w:r w:rsidRPr="00FD6662">
        <w:rPr>
          <w:szCs w:val="28"/>
          <w:lang w:val="uk-UA"/>
        </w:rPr>
        <w:t xml:space="preserve"> </w:t>
      </w:r>
    </w:p>
    <w:p w:rsidR="00FD6662" w:rsidRDefault="00FD6662" w:rsidP="00FD6662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Таблиця</w:t>
      </w:r>
      <w:proofErr w:type="spellEnd"/>
      <w:r>
        <w:rPr>
          <w:color w:val="000000"/>
          <w:sz w:val="27"/>
          <w:szCs w:val="27"/>
        </w:rPr>
        <w:t xml:space="preserve"> 1</w:t>
      </w:r>
    </w:p>
    <w:p w:rsidR="00FD6662" w:rsidRPr="00FD6662" w:rsidRDefault="00FD6662" w:rsidP="00FD6662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FD6662">
        <w:rPr>
          <w:b/>
          <w:color w:val="000000"/>
          <w:sz w:val="27"/>
          <w:szCs w:val="27"/>
        </w:rPr>
        <w:t>Дислокація</w:t>
      </w:r>
      <w:proofErr w:type="spellEnd"/>
      <w:proofErr w:type="gramStart"/>
      <w:r w:rsidRPr="00FD6662">
        <w:rPr>
          <w:b/>
          <w:color w:val="000000"/>
          <w:sz w:val="27"/>
          <w:szCs w:val="27"/>
        </w:rPr>
        <w:t xml:space="preserve"> </w:t>
      </w:r>
      <w:proofErr w:type="spellStart"/>
      <w:r w:rsidRPr="00FD6662">
        <w:rPr>
          <w:b/>
          <w:color w:val="000000"/>
          <w:sz w:val="27"/>
          <w:szCs w:val="27"/>
        </w:rPr>
        <w:t>О</w:t>
      </w:r>
      <w:proofErr w:type="gramEnd"/>
      <w:r w:rsidRPr="00FD6662">
        <w:rPr>
          <w:b/>
          <w:color w:val="000000"/>
          <w:sz w:val="27"/>
          <w:szCs w:val="27"/>
        </w:rPr>
        <w:t>б’єкта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730"/>
        <w:gridCol w:w="1672"/>
      </w:tblGrid>
      <w:tr w:rsidR="00FD6662" w:rsidRPr="00984F55" w:rsidTr="000517C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autoSpaceDN w:val="0"/>
              <w:jc w:val="center"/>
              <w:rPr>
                <w:b/>
                <w:lang w:val="uk-UA"/>
              </w:rPr>
            </w:pPr>
            <w:r w:rsidRPr="00984F55">
              <w:rPr>
                <w:b/>
                <w:lang w:val="uk-UA"/>
              </w:rPr>
              <w:t>Найменування Об’єкта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autoSpaceDN w:val="0"/>
              <w:jc w:val="center"/>
              <w:rPr>
                <w:b/>
                <w:lang w:val="uk-UA"/>
              </w:rPr>
            </w:pPr>
            <w:r w:rsidRPr="00984F55">
              <w:rPr>
                <w:b/>
                <w:lang w:val="uk-UA"/>
              </w:rPr>
              <w:t xml:space="preserve">Кількість постів охорони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autoSpaceDN w:val="0"/>
              <w:jc w:val="center"/>
              <w:rPr>
                <w:b/>
                <w:lang w:val="uk-UA"/>
              </w:rPr>
            </w:pPr>
            <w:r w:rsidRPr="00984F55">
              <w:rPr>
                <w:b/>
                <w:lang w:val="uk-UA"/>
              </w:rPr>
              <w:t>Години охорони</w:t>
            </w:r>
          </w:p>
        </w:tc>
      </w:tr>
      <w:tr w:rsidR="00FD6662" w:rsidRPr="00984F55" w:rsidTr="000517CD">
        <w:trPr>
          <w:cantSplit/>
          <w:trHeight w:val="3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rPr>
                <w:b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rPr>
                <w:b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autoSpaceDN w:val="0"/>
              <w:jc w:val="center"/>
              <w:rPr>
                <w:b/>
                <w:lang w:val="uk-UA"/>
              </w:rPr>
            </w:pPr>
            <w:r w:rsidRPr="00984F55">
              <w:rPr>
                <w:b/>
                <w:lang w:val="uk-UA"/>
              </w:rPr>
              <w:t>робочі</w:t>
            </w:r>
          </w:p>
          <w:p w:rsidR="00FD6662" w:rsidRPr="00984F55" w:rsidRDefault="00FD6662" w:rsidP="000517CD">
            <w:pPr>
              <w:autoSpaceDN w:val="0"/>
              <w:jc w:val="center"/>
              <w:rPr>
                <w:b/>
                <w:lang w:val="uk-UA"/>
              </w:rPr>
            </w:pPr>
            <w:r w:rsidRPr="00984F55">
              <w:rPr>
                <w:b/>
                <w:lang w:val="uk-UA"/>
              </w:rPr>
              <w:t>дні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autoSpaceDN w:val="0"/>
              <w:jc w:val="center"/>
              <w:rPr>
                <w:b/>
                <w:lang w:val="uk-UA"/>
              </w:rPr>
            </w:pPr>
            <w:r w:rsidRPr="00984F55">
              <w:rPr>
                <w:b/>
                <w:lang w:val="uk-UA"/>
              </w:rPr>
              <w:t>вихідні</w:t>
            </w:r>
          </w:p>
          <w:p w:rsidR="00FD6662" w:rsidRPr="00984F55" w:rsidRDefault="00FD6662" w:rsidP="000517CD">
            <w:pPr>
              <w:autoSpaceDN w:val="0"/>
              <w:jc w:val="center"/>
              <w:rPr>
                <w:b/>
                <w:lang w:val="uk-UA"/>
              </w:rPr>
            </w:pPr>
            <w:r w:rsidRPr="00984F55">
              <w:rPr>
                <w:b/>
                <w:lang w:val="uk-UA"/>
              </w:rPr>
              <w:t>дні</w:t>
            </w:r>
          </w:p>
        </w:tc>
      </w:tr>
      <w:tr w:rsidR="00FD6662" w:rsidRPr="00984F55" w:rsidTr="000517CD">
        <w:trPr>
          <w:trHeight w:val="14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jc w:val="center"/>
              <w:rPr>
                <w:lang w:val="uk-UA"/>
              </w:rPr>
            </w:pPr>
            <w:r w:rsidRPr="00984F55">
              <w:rPr>
                <w:lang w:val="uk-UA"/>
              </w:rPr>
              <w:t>С</w:t>
            </w:r>
            <w:r w:rsidRPr="00984F55">
              <w:rPr>
                <w:rFonts w:eastAsia="TimesNewRomanPSMT"/>
                <w:lang w:val="uk-UA" w:eastAsia="uk-UA"/>
              </w:rPr>
              <w:t xml:space="preserve">лужбові приміщення </w:t>
            </w:r>
            <w:r>
              <w:rPr>
                <w:color w:val="000000"/>
                <w:lang w:val="uk-UA"/>
              </w:rPr>
              <w:t>Головного управління Державної міграційної служби України у Львівській області</w:t>
            </w:r>
            <w:r w:rsidRPr="00984F55">
              <w:rPr>
                <w:color w:val="000000"/>
                <w:lang w:val="uk-UA"/>
              </w:rPr>
              <w:t xml:space="preserve"> за адресою: </w:t>
            </w:r>
            <w:proofErr w:type="spellStart"/>
            <w:r w:rsidRPr="00984F55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>Січових</w:t>
            </w:r>
            <w:proofErr w:type="spellEnd"/>
            <w:r>
              <w:rPr>
                <w:color w:val="000000"/>
                <w:lang w:val="uk-UA"/>
              </w:rPr>
              <w:t xml:space="preserve"> Стрільців, 11, м. Львів, 79007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autoSpaceDN w:val="0"/>
              <w:jc w:val="center"/>
              <w:rPr>
                <w:lang w:val="uk-UA"/>
              </w:rPr>
            </w:pPr>
            <w:r w:rsidRPr="00984F55">
              <w:rPr>
                <w:lang w:val="uk-UA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62" w:rsidRPr="00984F55" w:rsidRDefault="00FD6662" w:rsidP="000517CD">
            <w:pPr>
              <w:autoSpaceDN w:val="0"/>
              <w:jc w:val="center"/>
              <w:rPr>
                <w:lang w:val="uk-UA"/>
              </w:rPr>
            </w:pPr>
            <w:r w:rsidRPr="00984F55">
              <w:rPr>
                <w:lang w:val="uk-UA"/>
              </w:rPr>
              <w:t>24 години</w:t>
            </w:r>
          </w:p>
        </w:tc>
      </w:tr>
    </w:tbl>
    <w:p w:rsidR="00FD6662" w:rsidRPr="00FD6662" w:rsidRDefault="00FD6662" w:rsidP="00FD6662">
      <w:pPr>
        <w:pStyle w:val="a3"/>
        <w:shd w:val="clear" w:color="auto" w:fill="FFFFFF"/>
        <w:spacing w:after="225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D6662">
        <w:rPr>
          <w:rFonts w:ascii="ProbaPro" w:hAnsi="ProbaPro"/>
          <w:color w:val="000000"/>
          <w:sz w:val="28"/>
          <w:szCs w:val="28"/>
          <w:lang w:val="uk-UA"/>
        </w:rPr>
        <w:t xml:space="preserve">При цьому загальна вартість пропозиції Учасника (загальна вартість послуг) визначається з урахуванням всіх витрат (включаючи прямі та не прямі витрати) Учасника, які необхідно понести у </w:t>
      </w:r>
      <w:proofErr w:type="spellStart"/>
      <w:r w:rsidRPr="00FD6662">
        <w:rPr>
          <w:rFonts w:ascii="ProbaPro" w:hAnsi="ProbaPro"/>
          <w:color w:val="000000"/>
          <w:sz w:val="28"/>
          <w:szCs w:val="28"/>
          <w:lang w:val="uk-UA"/>
        </w:rPr>
        <w:t>зв´язку</w:t>
      </w:r>
      <w:proofErr w:type="spellEnd"/>
      <w:r w:rsidRPr="00FD6662">
        <w:rPr>
          <w:rFonts w:ascii="ProbaPro" w:hAnsi="ProbaPro"/>
          <w:color w:val="000000"/>
          <w:sz w:val="28"/>
          <w:szCs w:val="28"/>
          <w:lang w:val="uk-UA"/>
        </w:rPr>
        <w:t xml:space="preserve"> із наданням зазначених послуг.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Послуги повинні включати:</w:t>
      </w:r>
    </w:p>
    <w:p w:rsid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вчинення дій щодо припинення правопорушення на Об’єкті проти майна, фізичних осіб, порушень режиму роботи Об’єкта та/або спеціальної зони їх охорони, шляхом здійснення заходів невідкладного реагування;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забезпечення недоторканості місця вчинення протиправних дій на Об’єкті до прибуття представників правоохоронних органів;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вжиття заходів щодо попередження виникнення конфліктних ситуацій, що створюють загрозу для безпеки Об’єкта та фізичних осіб, що знаходяться на них.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Завдання та вимоги до надання Послуг: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забезпечувати громадську безпеку, охорону правопорядку та громадського порядку в межах Об’єкта Замовника;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неухильно дотримуватися вимог чинного законодавства України в сфері надання послуг із забезпечення громадської безпеки, охорони правопорядку та громадського порядку;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постійно вести спостереження за Об’єктом та особами, що відвідують Об’єкт (навколишньою обстановкою);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при виникненні загрози життю і здоров'ю співробітників Замовника вжити необхідних заходів, що забезпечать відведення загрози;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нести матеріальну відповідальність та відшкодування збитків Учасника у випадку крадіжки матеріальних цінностей з Об’єкта, що охороняється;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забезпечити негайне реагування – до 10 хвилин групами затримання та підтримка додатковими працівниками охорони при виникненні ситуацій протиправної поведінки та дій, що набрали великих розмірів, саботажу, озброєного нападу, пожежі та інших надзвичайних обставин;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сприяти забезпеченню дотримання встановлених правил пожежної безпеки на Об’єкті, а у випадку виявлення на Об’єкті пожежі або спрацювання охоронно-пожежної сигналізації негайно повідомити про це пожежну частину;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негайно у будь-який спосіб повідомляти уповноваженого (</w:t>
      </w:r>
      <w:proofErr w:type="spellStart"/>
      <w:r w:rsidRPr="00FD6662">
        <w:rPr>
          <w:lang w:val="uk-UA"/>
        </w:rPr>
        <w:t>-их</w:t>
      </w:r>
      <w:proofErr w:type="spellEnd"/>
      <w:r w:rsidRPr="00FD6662">
        <w:rPr>
          <w:lang w:val="uk-UA"/>
        </w:rPr>
        <w:t>) представника (</w:t>
      </w:r>
      <w:proofErr w:type="spellStart"/>
      <w:r w:rsidRPr="00FD6662">
        <w:rPr>
          <w:lang w:val="uk-UA"/>
        </w:rPr>
        <w:t>-ів</w:t>
      </w:r>
      <w:proofErr w:type="spellEnd"/>
      <w:r w:rsidRPr="00FD6662">
        <w:rPr>
          <w:lang w:val="uk-UA"/>
        </w:rPr>
        <w:t>) Замовника про вчинення протиправних дій щодо майна, фізичних осіб та інших незаконних дій, що мають ознаки злочину, у місці здійснення заходів охорони;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дотримуватися вимог техніки безпеки, охорони праці та пожежної безпеки при наданні послуг та перебуванні на Об’єкті;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 xml:space="preserve">- особи, що здійснюють охорону повинні мати зовнішні ознаки належності до Учасника (шеврони, нашивки, </w:t>
      </w:r>
      <w:proofErr w:type="spellStart"/>
      <w:r w:rsidRPr="00FD6662">
        <w:rPr>
          <w:lang w:val="uk-UA"/>
        </w:rPr>
        <w:t>бейджі</w:t>
      </w:r>
      <w:proofErr w:type="spellEnd"/>
      <w:r w:rsidRPr="00FD6662">
        <w:rPr>
          <w:lang w:val="uk-UA"/>
        </w:rPr>
        <w:t>), бути забезпечені спеціальними засобами активної оборони та примусового впливу на правопорушників відповідно вимог постанови Кабінету Міністрів України від 11.02.2013 № 97 «Про затвердження переліку спеціальних засобів, придбання, зберігання та використання яких здійснюється суб’єктами охоронної діяльності»;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у разі виявлення слідів проникнення на Об’єкт або спроб проникнення на Об’єкт працівники Учасника повинні сповістити про це Замовника;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виявляти причини спрацювання сигналізації;</w:t>
      </w:r>
    </w:p>
    <w:p w:rsidR="00FD6662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у разі виявлення на Об’єкті під час здійснення охорони сторонніх осіб вжити заходів щодо їх затримання та передачі органам поліції;</w:t>
      </w:r>
    </w:p>
    <w:p w:rsidR="00F429B0" w:rsidRPr="00FD6662" w:rsidRDefault="00FD6662" w:rsidP="00FD6662">
      <w:pPr>
        <w:pStyle w:val="ab"/>
        <w:jc w:val="both"/>
        <w:rPr>
          <w:lang w:val="uk-UA"/>
        </w:rPr>
      </w:pPr>
      <w:r w:rsidRPr="00FD6662">
        <w:rPr>
          <w:lang w:val="uk-UA"/>
        </w:rPr>
        <w:t>- забезпечувати охорону майна на Об’єкті після спрацювання сигналізації до прибуття на Об’єкт Замовника, але не більше двох години з моменту попередження Замовника;</w:t>
      </w:r>
    </w:p>
    <w:sectPr w:rsidR="00F429B0" w:rsidRPr="00FD66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CDA"/>
    <w:rsid w:val="002005E6"/>
    <w:rsid w:val="005314BA"/>
    <w:rsid w:val="006C0B77"/>
    <w:rsid w:val="008242FF"/>
    <w:rsid w:val="00870751"/>
    <w:rsid w:val="00922C48"/>
    <w:rsid w:val="00990F93"/>
    <w:rsid w:val="00995E49"/>
    <w:rsid w:val="00AB53CD"/>
    <w:rsid w:val="00B412B8"/>
    <w:rsid w:val="00B915B7"/>
    <w:rsid w:val="00CA1CDA"/>
    <w:rsid w:val="00D362C7"/>
    <w:rsid w:val="00EA59DF"/>
    <w:rsid w:val="00EE4070"/>
    <w:rsid w:val="00F12C76"/>
    <w:rsid w:val="00F429B0"/>
    <w:rsid w:val="00F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basedOn w:val="a"/>
    <w:uiPriority w:val="34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3">
    <w:name w:val="Основний текст (3)_"/>
    <w:link w:val="30"/>
    <w:rsid w:val="00FD6662"/>
    <w:rPr>
      <w:sz w:val="28"/>
      <w:szCs w:val="28"/>
      <w:shd w:val="clear" w:color="auto" w:fill="FFFFFF"/>
    </w:rPr>
  </w:style>
  <w:style w:type="character" w:customStyle="1" w:styleId="31">
    <w:name w:val="Основний текст (3) + Напівжирний"/>
    <w:rsid w:val="00FD666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FD6662"/>
    <w:pPr>
      <w:widowControl w:val="0"/>
      <w:shd w:val="clear" w:color="auto" w:fill="FFFFFF"/>
      <w:spacing w:after="300" w:line="326" w:lineRule="exact"/>
    </w:pPr>
    <w:rPr>
      <w:rFonts w:asciiTheme="minorHAnsi" w:hAnsiTheme="minorHAnsi"/>
      <w:szCs w:val="28"/>
    </w:rPr>
  </w:style>
  <w:style w:type="paragraph" w:styleId="ab">
    <w:name w:val="No Spacing"/>
    <w:uiPriority w:val="1"/>
    <w:qFormat/>
    <w:rsid w:val="00FD666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2024-01-17T07:09:00Z</dcterms:created>
  <dcterms:modified xsi:type="dcterms:W3CDTF">2024-01-17T07:09:00Z</dcterms:modified>
</cp:coreProperties>
</file>