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asmhumoho382" w:colFirst="0" w:colLast="0"/>
      <w:bookmarkEnd w:id="0"/>
      <w:r w:rsidRPr="00F32D6C">
        <w:rPr>
          <w:rFonts w:ascii="Times New Roman" w:hAnsi="Times New Roman"/>
          <w:b/>
          <w:sz w:val="24"/>
          <w:szCs w:val="24"/>
        </w:rPr>
        <w:t>ДМС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>Управління Державної  міграційної  служби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 xml:space="preserve"> у Вінницькій області</w:t>
      </w:r>
    </w:p>
    <w:p w:rsidR="00E25AA9" w:rsidRPr="004B205A" w:rsidRDefault="004B205A" w:rsidP="00F32D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4B20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25AA9" w:rsidRDefault="004D6A2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976D72" w:rsidRDefault="004D6A2A" w:rsidP="004A619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Pr="00976D72">
        <w:rPr>
          <w:rFonts w:ascii="Times New Roman" w:eastAsia="Times New Roman" w:hAnsi="Times New Roman"/>
          <w:sz w:val="20"/>
          <w:szCs w:val="20"/>
        </w:rPr>
        <w:t xml:space="preserve">закупівлі </w:t>
      </w:r>
      <w:r w:rsidR="00976D72" w:rsidRPr="00976D72">
        <w:rPr>
          <w:rFonts w:ascii="Times New Roman" w:hAnsi="Times New Roman"/>
          <w:sz w:val="20"/>
          <w:szCs w:val="20"/>
        </w:rPr>
        <w:t>акумуляторних батарей  до ДБЖ 12В 7,2Ач</w:t>
      </w:r>
      <w:r w:rsidRPr="00976D72">
        <w:rPr>
          <w:rFonts w:ascii="Times New Roman" w:eastAsia="Times New Roman" w:hAnsi="Times New Roman"/>
          <w:b/>
          <w:sz w:val="20"/>
          <w:szCs w:val="20"/>
        </w:rPr>
        <w:t>,</w:t>
      </w:r>
      <w:r w:rsidR="00A24E3B">
        <w:rPr>
          <w:rFonts w:ascii="Times New Roman" w:eastAsia="Times New Roman" w:hAnsi="Times New Roman"/>
          <w:b/>
          <w:sz w:val="20"/>
          <w:szCs w:val="20"/>
        </w:rPr>
        <w:t xml:space="preserve">   </w:t>
      </w:r>
    </w:p>
    <w:p w:rsidR="004A6191" w:rsidRDefault="00A24E3B" w:rsidP="004A61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</w:t>
      </w:r>
      <w:r w:rsidR="004D6A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D6A2A"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E25AA9" w:rsidRDefault="004D6A2A" w:rsidP="004A619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(оприлюднюється на виконання постанови КМУ № 710 від 11.10.2016 «Про ефективне використання державних коштів» (зі змінами))</w:t>
      </w:r>
    </w:p>
    <w:p w:rsidR="004A6191" w:rsidRDefault="004A6191" w:rsidP="004A619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24E3B" w:rsidRDefault="004B205A" w:rsidP="004A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32D6C">
        <w:rPr>
          <w:rFonts w:ascii="Times New Roman" w:eastAsia="Times New Roman" w:hAnsi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32D6C">
        <w:rPr>
          <w:rFonts w:ascii="Times New Roman" w:hAnsi="Times New Roman"/>
          <w:sz w:val="20"/>
          <w:szCs w:val="20"/>
        </w:rPr>
        <w:t xml:space="preserve">Управління Державної  міграційної  служби України у Вінницькій області, 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м. Вінниця, 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проспект Коцюбинського, 78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>,  ідентифікаційний код замовника:   37836770</w:t>
      </w:r>
    </w:p>
    <w:p w:rsidR="004A6191" w:rsidRDefault="004A6191" w:rsidP="004A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76D72" w:rsidRPr="005B197F" w:rsidRDefault="00A24E3B" w:rsidP="005B19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  <w:lang w:val="en-US"/>
        </w:rPr>
      </w:pPr>
      <w:r w:rsidRPr="00A24E3B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 xml:space="preserve">Назва предмета закупівлі із зазначенням коду за </w:t>
      </w:r>
      <w:r w:rsidRPr="00976D7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76D72">
        <w:rPr>
          <w:rFonts w:ascii="Times New Roman" w:eastAsia="Times New Roman" w:hAnsi="Times New Roman"/>
          <w:sz w:val="20"/>
          <w:szCs w:val="20"/>
        </w:rPr>
        <w:t xml:space="preserve"> </w:t>
      </w:r>
      <w:r w:rsidR="00976D72" w:rsidRPr="00976D72">
        <w:rPr>
          <w:rFonts w:ascii="Times New Roman" w:hAnsi="Times New Roman"/>
          <w:sz w:val="20"/>
          <w:szCs w:val="20"/>
        </w:rPr>
        <w:t>акумуляторн</w:t>
      </w:r>
      <w:r w:rsidR="00976D72">
        <w:rPr>
          <w:rFonts w:ascii="Times New Roman" w:hAnsi="Times New Roman"/>
          <w:sz w:val="20"/>
          <w:szCs w:val="20"/>
        </w:rPr>
        <w:t>і</w:t>
      </w:r>
      <w:r w:rsidR="00976D72" w:rsidRPr="00976D72">
        <w:rPr>
          <w:rFonts w:ascii="Times New Roman" w:hAnsi="Times New Roman"/>
          <w:sz w:val="20"/>
          <w:szCs w:val="20"/>
        </w:rPr>
        <w:t xml:space="preserve"> батаре</w:t>
      </w:r>
      <w:r w:rsidR="00976D72">
        <w:rPr>
          <w:rFonts w:ascii="Times New Roman" w:hAnsi="Times New Roman"/>
          <w:sz w:val="20"/>
          <w:szCs w:val="20"/>
        </w:rPr>
        <w:t>ї</w:t>
      </w:r>
      <w:r w:rsidR="00976D72" w:rsidRPr="00976D72">
        <w:rPr>
          <w:rFonts w:ascii="Times New Roman" w:hAnsi="Times New Roman"/>
          <w:sz w:val="20"/>
          <w:szCs w:val="20"/>
        </w:rPr>
        <w:t xml:space="preserve">  до ДБЖ 12В 7,2Ач, у кількості 70 штук</w:t>
      </w:r>
      <w:r w:rsidR="00976D72" w:rsidRPr="00976D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76D72" w:rsidRPr="00976D72">
        <w:rPr>
          <w:rFonts w:ascii="Times New Roman" w:hAnsi="Times New Roman"/>
          <w:sz w:val="20"/>
          <w:szCs w:val="20"/>
        </w:rPr>
        <w:t xml:space="preserve"> (Код  закупівлі </w:t>
      </w:r>
      <w:r w:rsidR="00976D72" w:rsidRPr="00976D72">
        <w:rPr>
          <w:rFonts w:ascii="Times New Roman" w:eastAsia="Times New Roman" w:hAnsi="Times New Roman"/>
          <w:sz w:val="20"/>
          <w:szCs w:val="20"/>
        </w:rPr>
        <w:t>31430000-9</w:t>
      </w:r>
      <w:r w:rsidR="00976D72" w:rsidRPr="00976D72">
        <w:rPr>
          <w:rFonts w:ascii="Times New Roman" w:eastAsia="Times New Roman" w:hAnsi="Times New Roman"/>
          <w:sz w:val="20"/>
          <w:szCs w:val="20"/>
          <w:highlight w:val="white"/>
        </w:rPr>
        <w:t xml:space="preserve"> </w:t>
      </w:r>
      <w:r w:rsidR="00976D72" w:rsidRPr="00976D72">
        <w:rPr>
          <w:rFonts w:ascii="Times New Roman" w:eastAsia="Times New Roman" w:hAnsi="Times New Roman"/>
          <w:sz w:val="20"/>
          <w:szCs w:val="20"/>
        </w:rPr>
        <w:t>Електричні акумулятори</w:t>
      </w:r>
      <w:r w:rsidR="00976D72" w:rsidRPr="00976D72">
        <w:rPr>
          <w:rFonts w:ascii="Times New Roman" w:hAnsi="Times New Roman"/>
          <w:sz w:val="20"/>
          <w:szCs w:val="20"/>
        </w:rPr>
        <w:t>»</w:t>
      </w:r>
      <w:r w:rsidR="00976D72" w:rsidRPr="00976D72">
        <w:rPr>
          <w:rFonts w:ascii="Times New Roman" w:hAnsi="Times New Roman"/>
          <w:bCs/>
          <w:sz w:val="20"/>
          <w:szCs w:val="20"/>
          <w:lang w:eastAsia="ru-RU"/>
        </w:rPr>
        <w:t>)</w:t>
      </w:r>
      <w:r w:rsidR="005B197F">
        <w:rPr>
          <w:rFonts w:ascii="Times New Roman" w:hAnsi="Times New Roman"/>
          <w:bCs/>
          <w:sz w:val="20"/>
          <w:szCs w:val="20"/>
          <w:lang w:val="en-US" w:eastAsia="ru-RU"/>
        </w:rPr>
        <w:t>/</w:t>
      </w:r>
    </w:p>
    <w:p w:rsidR="005B197F" w:rsidRDefault="004D6A2A" w:rsidP="005B197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B205A">
        <w:rPr>
          <w:rFonts w:ascii="Times New Roman" w:eastAsia="Times New Roman" w:hAnsi="Times New Roman"/>
          <w:b/>
          <w:i/>
          <w:sz w:val="20"/>
          <w:szCs w:val="20"/>
        </w:rPr>
        <w:t>Вид процедури закупівлі:</w:t>
      </w:r>
      <w:r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C1070F"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5B197F">
        <w:rPr>
          <w:rFonts w:ascii="Times New Roman" w:hAnsi="Times New Roman"/>
          <w:sz w:val="20"/>
          <w:szCs w:val="20"/>
        </w:rPr>
        <w:t xml:space="preserve">Застосовується процедура відкритих торгів (з особливостями) згідно з пунктом 10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="005B197F">
        <w:rPr>
          <w:rFonts w:ascii="Times New Roman" w:hAnsi="Times New Roman"/>
          <w:sz w:val="20"/>
          <w:szCs w:val="20"/>
        </w:rPr>
        <w:t>“Про</w:t>
      </w:r>
      <w:proofErr w:type="spellEnd"/>
      <w:r w:rsidR="005B197F">
        <w:rPr>
          <w:rFonts w:ascii="Times New Roman" w:hAnsi="Times New Roman"/>
          <w:sz w:val="20"/>
          <w:szCs w:val="20"/>
        </w:rPr>
        <w:t xml:space="preserve"> публічні </w:t>
      </w:r>
      <w:proofErr w:type="spellStart"/>
      <w:r w:rsidR="005B197F">
        <w:rPr>
          <w:rFonts w:ascii="Times New Roman" w:hAnsi="Times New Roman"/>
          <w:sz w:val="20"/>
          <w:szCs w:val="20"/>
        </w:rPr>
        <w:t>закупівлі”</w:t>
      </w:r>
      <w:proofErr w:type="spellEnd"/>
      <w:r w:rsidR="005B197F">
        <w:rPr>
          <w:rFonts w:ascii="Times New Roman" w:hAnsi="Times New Roman"/>
          <w:sz w:val="20"/>
          <w:szCs w:val="20"/>
        </w:rPr>
        <w:t>, на період дії правового режиму воєнного стану в Україні та протягом 90 днів з дня його припинення або скасування, що затверджені постановою Кабінету Міністрів України від 12 жовтня 2022 року № 1178 (в редакції постанови Кабінету Міністрів України від 12 травня 2023 р. № 471).</w:t>
      </w:r>
    </w:p>
    <w:p w:rsidR="004B205A" w:rsidRDefault="00F03AA9" w:rsidP="005B19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414"/>
        </w:tabs>
        <w:spacing w:after="0" w:line="240" w:lineRule="auto"/>
        <w:ind w:firstLine="709"/>
        <w:jc w:val="both"/>
      </w:pPr>
      <w:r w:rsidRPr="00214F8C">
        <w:rPr>
          <w:rFonts w:ascii="Times New Roman" w:eastAsia="Times New Roman" w:hAnsi="Times New Roman"/>
          <w:b/>
          <w:i/>
          <w:sz w:val="20"/>
          <w:szCs w:val="20"/>
        </w:rPr>
        <w:t>Ідентифікатор  процедури  закупівлі:</w:t>
      </w:r>
      <w:r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r w:rsidR="00D11A36" w:rsidRPr="00D11A36">
        <w:rPr>
          <w:rFonts w:ascii="Times New Roman" w:eastAsia="Times New Roman" w:hAnsi="Times New Roman"/>
          <w:sz w:val="20"/>
          <w:szCs w:val="20"/>
        </w:rPr>
        <w:t>UA-2024-11-12-001643-a</w:t>
      </w:r>
    </w:p>
    <w:p w:rsidR="0051450A" w:rsidRPr="00214F8C" w:rsidRDefault="0051450A" w:rsidP="004B205A">
      <w:pPr>
        <w:spacing w:before="280" w:after="280" w:line="240" w:lineRule="auto"/>
        <w:ind w:firstLine="708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214F8C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>Розмір бюджетного призначення:</w:t>
      </w:r>
      <w:r w:rsidR="00D11A36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48650</w:t>
      </w:r>
      <w:r w:rsidR="005F781A" w:rsidRPr="00214F8C">
        <w:rPr>
          <w:rFonts w:ascii="Times New Roman" w:eastAsia="Times New Roman" w:hAnsi="Times New Roman"/>
          <w:sz w:val="20"/>
          <w:szCs w:val="20"/>
        </w:rPr>
        <w:t xml:space="preserve">,0 грн. з  ПДВ </w:t>
      </w:r>
      <w:r w:rsidR="008F7E16"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</w:t>
      </w:r>
      <w:r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>згідно  Кошторису  на 2024 рік.</w:t>
      </w:r>
    </w:p>
    <w:p w:rsidR="00827412" w:rsidRDefault="004D6A2A" w:rsidP="00827412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 w:val="0"/>
          <w:sz w:val="20"/>
          <w:szCs w:val="20"/>
        </w:rPr>
      </w:pPr>
      <w:r w:rsidRPr="00214F8C">
        <w:rPr>
          <w:rFonts w:ascii="Times New Roman" w:eastAsia="Times New Roman" w:hAnsi="Times New Roman"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r w:rsidR="00672942">
        <w:rPr>
          <w:rFonts w:ascii="Times New Roman" w:eastAsia="Times New Roman" w:hAnsi="Times New Roman"/>
          <w:sz w:val="20"/>
          <w:szCs w:val="20"/>
        </w:rPr>
        <w:t xml:space="preserve">  </w:t>
      </w:r>
      <w:r w:rsidR="00D11A36">
        <w:rPr>
          <w:rFonts w:ascii="Times New Roman" w:eastAsia="Times New Roman" w:hAnsi="Times New Roman"/>
          <w:b w:val="0"/>
          <w:sz w:val="20"/>
          <w:szCs w:val="20"/>
        </w:rPr>
        <w:t>48650</w:t>
      </w:r>
      <w:r w:rsidR="00672942" w:rsidRPr="00672942">
        <w:rPr>
          <w:rFonts w:ascii="Times New Roman" w:eastAsia="Times New Roman" w:hAnsi="Times New Roman"/>
          <w:b w:val="0"/>
          <w:sz w:val="20"/>
          <w:szCs w:val="20"/>
        </w:rPr>
        <w:t>,0</w:t>
      </w:r>
      <w:r w:rsidR="00827412" w:rsidRPr="00214F8C">
        <w:rPr>
          <w:rFonts w:ascii="Times New Roman" w:eastAsia="Times New Roman" w:hAnsi="Times New Roman"/>
          <w:b w:val="0"/>
          <w:sz w:val="20"/>
          <w:szCs w:val="20"/>
        </w:rPr>
        <w:t xml:space="preserve"> грн. з  урахуванням  ПДВ.</w:t>
      </w:r>
    </w:p>
    <w:p w:rsidR="00827412" w:rsidRPr="00827412" w:rsidRDefault="00827412" w:rsidP="00827412">
      <w:pPr>
        <w:pStyle w:val="1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Визначення очікуваної вартості предмета закупівлі обумовлено статистичним аналізом</w:t>
      </w:r>
      <w:r w:rsidRPr="0082741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               </w:t>
      </w: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№ 275 із змінами. </w:t>
      </w:r>
    </w:p>
    <w:p w:rsidR="00A42FD8" w:rsidRPr="00D11A36" w:rsidRDefault="00A42FD8" w:rsidP="008274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11A36">
        <w:rPr>
          <w:rFonts w:ascii="Times New Roman" w:hAnsi="Times New Roman"/>
          <w:sz w:val="20"/>
          <w:szCs w:val="20"/>
        </w:rPr>
        <w:t xml:space="preserve">Розрахунок очікуваної вартості предмета закупівлі здійснено після проведення попередніх ринкових консультацій з метою аналізу ринку, </w:t>
      </w:r>
      <w:r w:rsidR="00D11A36" w:rsidRPr="00D11A36">
        <w:rPr>
          <w:rFonts w:ascii="Times New Roman" w:hAnsi="Times New Roman"/>
          <w:sz w:val="20"/>
          <w:szCs w:val="20"/>
        </w:rPr>
        <w:t xml:space="preserve">на підставі інформації що міститься в спеціалізованих </w:t>
      </w:r>
      <w:proofErr w:type="spellStart"/>
      <w:r w:rsidR="00D11A36" w:rsidRPr="00D11A36">
        <w:rPr>
          <w:rFonts w:ascii="Times New Roman" w:hAnsi="Times New Roman"/>
          <w:sz w:val="20"/>
          <w:szCs w:val="20"/>
        </w:rPr>
        <w:t>інтернет</w:t>
      </w:r>
      <w:proofErr w:type="spellEnd"/>
      <w:r w:rsidR="00D11A36" w:rsidRPr="00D11A36">
        <w:rPr>
          <w:rFonts w:ascii="Times New Roman" w:hAnsi="Times New Roman"/>
          <w:sz w:val="20"/>
          <w:szCs w:val="20"/>
        </w:rPr>
        <w:t xml:space="preserve"> магазинах. Очікувану ціну за одиницю визначено як середньоарифметичне значення масиву отриманих даних. Визначення очікуваної вартості закупівлі, як добуток очікуваної ціни за одиницю на кількість товару</w:t>
      </w:r>
      <w:r w:rsidR="00311D53" w:rsidRPr="00D11A36">
        <w:rPr>
          <w:rFonts w:ascii="Times New Roman" w:hAnsi="Times New Roman"/>
          <w:sz w:val="20"/>
          <w:szCs w:val="20"/>
        </w:rPr>
        <w:t>.</w:t>
      </w:r>
    </w:p>
    <w:p w:rsidR="00A42FD8" w:rsidRPr="002F74DB" w:rsidRDefault="00A42FD8" w:rsidP="00F37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</w:rPr>
      </w:pPr>
    </w:p>
    <w:p w:rsidR="00DC3721" w:rsidRDefault="004D6A2A" w:rsidP="00150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2F74DB">
        <w:rPr>
          <w:rFonts w:ascii="Times New Roman" w:eastAsia="Times New Roman" w:hAnsi="Times New Roman"/>
          <w:b/>
          <w:i/>
          <w:sz w:val="20"/>
          <w:szCs w:val="20"/>
        </w:rPr>
        <w:t>Обґрунтування технічних та якісних ха</w:t>
      </w:r>
      <w:r w:rsidR="00F373CB" w:rsidRPr="002F74DB">
        <w:rPr>
          <w:rFonts w:ascii="Times New Roman" w:eastAsia="Times New Roman" w:hAnsi="Times New Roman"/>
          <w:b/>
          <w:i/>
          <w:sz w:val="20"/>
          <w:szCs w:val="20"/>
        </w:rPr>
        <w:t xml:space="preserve">рактеристик предмета закупівлі:  </w:t>
      </w:r>
    </w:p>
    <w:p w:rsidR="00A571DE" w:rsidRDefault="00E42D7C" w:rsidP="00364244">
      <w:pPr>
        <w:spacing w:after="0" w:line="240" w:lineRule="auto"/>
        <w:ind w:firstLine="709"/>
        <w:jc w:val="both"/>
        <w:rPr>
          <w:rFonts w:ascii="Arial" w:hAnsi="Arial" w:cs="Arial"/>
          <w:color w:val="484848"/>
          <w:sz w:val="18"/>
          <w:szCs w:val="18"/>
          <w:shd w:val="clear" w:color="auto" w:fill="F3F3EB"/>
        </w:rPr>
      </w:pPr>
      <w:r w:rsidRPr="00E42D7C">
        <w:rPr>
          <w:rFonts w:ascii="Times New Roman" w:hAnsi="Times New Roman"/>
          <w:sz w:val="20"/>
          <w:szCs w:val="2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  <w:r w:rsidR="00A571DE" w:rsidRPr="00A571DE">
        <w:rPr>
          <w:rFonts w:ascii="Arial" w:hAnsi="Arial" w:cs="Arial"/>
          <w:color w:val="484848"/>
          <w:sz w:val="18"/>
          <w:szCs w:val="18"/>
          <w:shd w:val="clear" w:color="auto" w:fill="F3F3EB"/>
        </w:rPr>
        <w:t xml:space="preserve"> </w:t>
      </w:r>
    </w:p>
    <w:p w:rsidR="00A571DE" w:rsidRPr="00A571DE" w:rsidRDefault="00A571DE" w:rsidP="00364244">
      <w:pPr>
        <w:spacing w:after="0" w:line="240" w:lineRule="auto"/>
        <w:ind w:firstLine="709"/>
        <w:jc w:val="both"/>
        <w:rPr>
          <w:rFonts w:ascii="Times New Roman" w:hAnsi="Times New Roman"/>
          <w:color w:val="484848"/>
          <w:sz w:val="20"/>
          <w:szCs w:val="20"/>
          <w:shd w:val="clear" w:color="auto" w:fill="F3F3EB"/>
        </w:rPr>
      </w:pPr>
    </w:p>
    <w:p w:rsidR="00A571DE" w:rsidRPr="00A571DE" w:rsidRDefault="00A571DE" w:rsidP="00A571DE">
      <w:pPr>
        <w:spacing w:after="0" w:line="240" w:lineRule="auto"/>
        <w:ind w:firstLine="709"/>
        <w:jc w:val="both"/>
        <w:rPr>
          <w:rFonts w:ascii="Times New Roman" w:hAnsi="Times New Roman"/>
          <w:color w:val="484848"/>
          <w:sz w:val="20"/>
          <w:szCs w:val="20"/>
          <w:shd w:val="clear" w:color="auto" w:fill="F3F3EB"/>
        </w:rPr>
      </w:pPr>
      <w:r w:rsidRPr="00A571DE">
        <w:rPr>
          <w:rFonts w:ascii="Times New Roman" w:hAnsi="Times New Roman"/>
          <w:color w:val="484848"/>
          <w:sz w:val="20"/>
          <w:szCs w:val="20"/>
          <w:shd w:val="clear" w:color="auto" w:fill="F3F3EB"/>
        </w:rPr>
        <w:t xml:space="preserve">Для забезпечення безперебійної роботи робочих станцій та вузлів зв’язку галузевих служб та територіальних підрозділів   </w:t>
      </w:r>
      <w:r w:rsidR="00D11A36" w:rsidRPr="00A571DE">
        <w:rPr>
          <w:rFonts w:ascii="Times New Roman" w:hAnsi="Times New Roman"/>
          <w:color w:val="484848"/>
          <w:sz w:val="20"/>
          <w:szCs w:val="20"/>
          <w:shd w:val="clear" w:color="auto" w:fill="F3F3EB"/>
        </w:rPr>
        <w:t xml:space="preserve">необхідно здійснити закупівлю 70 акумуляторних батарей аналогічних працюючим </w:t>
      </w:r>
      <w:r w:rsidRPr="00A571DE">
        <w:rPr>
          <w:rFonts w:ascii="Times New Roman" w:hAnsi="Times New Roman"/>
          <w:color w:val="484848"/>
          <w:sz w:val="20"/>
          <w:szCs w:val="20"/>
          <w:shd w:val="clear" w:color="auto" w:fill="F3F3EB"/>
        </w:rPr>
        <w:t>у джерелах  безперебійного  живлення</w:t>
      </w:r>
      <w:r>
        <w:rPr>
          <w:rFonts w:ascii="Times New Roman" w:hAnsi="Times New Roman"/>
          <w:color w:val="484848"/>
          <w:sz w:val="20"/>
          <w:szCs w:val="20"/>
          <w:shd w:val="clear" w:color="auto" w:fill="F3F3EB"/>
        </w:rPr>
        <w:t xml:space="preserve"> в зв’язку з втратою ємності внаслідок відпрацювання встановленого ресурсу експлуатації.</w:t>
      </w:r>
    </w:p>
    <w:p w:rsidR="00A640AF" w:rsidRPr="00A571DE" w:rsidRDefault="00A571DE" w:rsidP="00A640AF">
      <w:pPr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A571DE">
        <w:rPr>
          <w:rFonts w:ascii="Times New Roman" w:hAnsi="Times New Roman"/>
          <w:color w:val="484848"/>
          <w:sz w:val="20"/>
          <w:szCs w:val="20"/>
          <w:shd w:val="clear" w:color="auto" w:fill="F3F3EB"/>
        </w:rPr>
        <w:t>В</w:t>
      </w:r>
      <w:r w:rsidRPr="00A571DE">
        <w:rPr>
          <w:rFonts w:ascii="Times New Roman" w:hAnsi="Times New Roman"/>
          <w:sz w:val="20"/>
          <w:szCs w:val="20"/>
        </w:rPr>
        <w:t>ідповідно до Д</w:t>
      </w:r>
      <w:r w:rsidR="001A7280" w:rsidRPr="00A571DE">
        <w:rPr>
          <w:rFonts w:ascii="Times New Roman" w:hAnsi="Times New Roman"/>
          <w:sz w:val="20"/>
          <w:szCs w:val="20"/>
        </w:rPr>
        <w:t>оповідн</w:t>
      </w:r>
      <w:r w:rsidRPr="00A571DE">
        <w:rPr>
          <w:rFonts w:ascii="Times New Roman" w:hAnsi="Times New Roman"/>
          <w:sz w:val="20"/>
          <w:szCs w:val="20"/>
        </w:rPr>
        <w:t>ої</w:t>
      </w:r>
      <w:r w:rsidR="001A7280" w:rsidRPr="00A571DE">
        <w:rPr>
          <w:rFonts w:ascii="Times New Roman" w:hAnsi="Times New Roman"/>
          <w:sz w:val="20"/>
          <w:szCs w:val="20"/>
        </w:rPr>
        <w:t xml:space="preserve"> </w:t>
      </w:r>
      <w:r w:rsidR="00A640AF" w:rsidRPr="00A571DE">
        <w:rPr>
          <w:rFonts w:ascii="Times New Roman" w:hAnsi="Times New Roman"/>
          <w:sz w:val="20"/>
          <w:szCs w:val="20"/>
        </w:rPr>
        <w:t>запис</w:t>
      </w:r>
      <w:r w:rsidRPr="00A571DE">
        <w:rPr>
          <w:rFonts w:ascii="Times New Roman" w:hAnsi="Times New Roman"/>
          <w:sz w:val="20"/>
          <w:szCs w:val="20"/>
        </w:rPr>
        <w:t xml:space="preserve">ки  начальника </w:t>
      </w:r>
      <w:proofErr w:type="spellStart"/>
      <w:r w:rsidRPr="00A571DE">
        <w:rPr>
          <w:rFonts w:ascii="Times New Roman" w:hAnsi="Times New Roman"/>
          <w:sz w:val="20"/>
          <w:szCs w:val="20"/>
        </w:rPr>
        <w:t>ВІТТЦ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 УДМС</w:t>
      </w:r>
      <w:r w:rsidR="001A7280" w:rsidRPr="00A571DE">
        <w:rPr>
          <w:rFonts w:ascii="Times New Roman" w:hAnsi="Times New Roman"/>
          <w:sz w:val="20"/>
          <w:szCs w:val="20"/>
        </w:rPr>
        <w:t>,</w:t>
      </w:r>
      <w:r w:rsidR="00A640AF" w:rsidRPr="00A571DE">
        <w:rPr>
          <w:rFonts w:ascii="Times New Roman" w:hAnsi="Times New Roman"/>
          <w:sz w:val="20"/>
          <w:szCs w:val="20"/>
        </w:rPr>
        <w:t xml:space="preserve"> предметом  </w:t>
      </w:r>
      <w:r w:rsidRPr="00A571DE">
        <w:rPr>
          <w:rFonts w:ascii="Times New Roman" w:hAnsi="Times New Roman"/>
          <w:sz w:val="20"/>
          <w:szCs w:val="20"/>
        </w:rPr>
        <w:t>закупівлі є акумуляторні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571DE">
        <w:rPr>
          <w:rFonts w:ascii="Times New Roman" w:hAnsi="Times New Roman"/>
          <w:sz w:val="20"/>
          <w:szCs w:val="20"/>
        </w:rPr>
        <w:t>батареї до ДБЖ 12В 7,2Ач, у кількості 70 штук</w:t>
      </w:r>
      <w:r w:rsidRPr="00A571D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571DE">
        <w:rPr>
          <w:rFonts w:ascii="Times New Roman" w:hAnsi="Times New Roman"/>
          <w:sz w:val="20"/>
          <w:szCs w:val="20"/>
        </w:rPr>
        <w:t xml:space="preserve"> </w:t>
      </w:r>
      <w:r w:rsidR="001A7280" w:rsidRPr="00A571DE">
        <w:rPr>
          <w:rFonts w:ascii="Times New Roman" w:hAnsi="Times New Roman"/>
          <w:sz w:val="20"/>
          <w:szCs w:val="20"/>
        </w:rPr>
        <w:t>.</w:t>
      </w: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8381B" w:rsidRDefault="0098381B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571DE" w:rsidRPr="00A571DE" w:rsidRDefault="00A571DE" w:rsidP="00A571DE">
      <w:pPr>
        <w:spacing w:after="0" w:line="240" w:lineRule="auto"/>
        <w:ind w:left="568"/>
        <w:jc w:val="both"/>
        <w:rPr>
          <w:rFonts w:ascii="Times New Roman" w:hAnsi="Times New Roman"/>
          <w:b/>
          <w:i/>
          <w:sz w:val="20"/>
          <w:szCs w:val="20"/>
          <w:u w:val="single"/>
          <w:lang w:val="en-US"/>
        </w:rPr>
      </w:pPr>
      <w:r w:rsidRPr="00A571DE">
        <w:rPr>
          <w:rFonts w:ascii="Times New Roman" w:hAnsi="Times New Roman"/>
          <w:b/>
          <w:i/>
          <w:sz w:val="20"/>
          <w:szCs w:val="20"/>
          <w:u w:val="single"/>
        </w:rPr>
        <w:t>Перелік товару, його  технічні  характеристики   та  кількість.</w:t>
      </w:r>
    </w:p>
    <w:p w:rsidR="00A571DE" w:rsidRPr="00A571DE" w:rsidRDefault="00A571DE" w:rsidP="00A571DE">
      <w:pPr>
        <w:widowControl w:val="0"/>
        <w:overflowPunct w:val="0"/>
        <w:autoSpaceDE w:val="0"/>
        <w:autoSpaceDN w:val="0"/>
        <w:adjustRightInd w:val="0"/>
        <w:ind w:firstLine="426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4536"/>
        <w:gridCol w:w="992"/>
        <w:gridCol w:w="1276"/>
      </w:tblGrid>
      <w:tr w:rsidR="00A571DE" w:rsidRPr="00A571DE" w:rsidTr="00F73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Найменування товару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Опис, технічні вимоги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A571DE" w:rsidRPr="00A571DE" w:rsidTr="00F73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A571DE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 xml:space="preserve">Акумуляторна батарея до ДБЖ 12В 7,2Аг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E" w:rsidRPr="00A571DE" w:rsidRDefault="00A571DE" w:rsidP="00F73DA6">
            <w:pPr>
              <w:pStyle w:val="Standard"/>
              <w:ind w:firstLine="317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A571DE">
              <w:rPr>
                <w:rStyle w:val="ListLabel39"/>
                <w:rFonts w:cs="Times New Roman"/>
                <w:szCs w:val="20"/>
                <w:lang w:val="uk-UA"/>
              </w:rPr>
              <w:t>Герметизований</w:t>
            </w:r>
            <w:proofErr w:type="spellEnd"/>
            <w:r w:rsidRPr="00A571DE">
              <w:rPr>
                <w:rStyle w:val="ListLabel39"/>
                <w:rFonts w:cs="Times New Roman"/>
                <w:szCs w:val="20"/>
                <w:lang w:val="uk-UA"/>
              </w:rPr>
              <w:t xml:space="preserve"> не обслуговуваний кислотно-свинцевий АGМ акумулятор. Застосування: системи резервного живлення; UPS</w:t>
            </w:r>
            <w:r w:rsidRPr="00A571DE">
              <w:rPr>
                <w:rStyle w:val="ListLabel39"/>
                <w:rFonts w:cs="Times New Roman"/>
                <w:szCs w:val="20"/>
              </w:rPr>
              <w:t xml:space="preserve">, </w:t>
            </w:r>
            <w:proofErr w:type="spellStart"/>
            <w:r w:rsidRPr="00A571DE">
              <w:rPr>
                <w:rStyle w:val="ListLabel39"/>
                <w:rFonts w:cs="Times New Roman"/>
                <w:szCs w:val="20"/>
              </w:rPr>
              <w:t>телекомунікаційні</w:t>
            </w:r>
            <w:proofErr w:type="spellEnd"/>
            <w:r w:rsidRPr="00A571DE">
              <w:rPr>
                <w:rStyle w:val="ListLabel39"/>
                <w:rFonts w:cs="Times New Roman"/>
                <w:szCs w:val="20"/>
              </w:rPr>
              <w:t xml:space="preserve"> </w:t>
            </w:r>
            <w:proofErr w:type="spellStart"/>
            <w:r w:rsidRPr="00A571DE">
              <w:rPr>
                <w:rStyle w:val="ListLabel39"/>
                <w:rFonts w:cs="Times New Roman"/>
                <w:szCs w:val="20"/>
              </w:rPr>
              <w:t>системи</w:t>
            </w:r>
            <w:proofErr w:type="spellEnd"/>
            <w:r w:rsidRPr="00A571DE">
              <w:rPr>
                <w:rStyle w:val="ListLabel39"/>
                <w:rFonts w:cs="Times New Roman"/>
                <w:szCs w:val="20"/>
                <w:lang w:val="uk-UA"/>
              </w:rPr>
              <w:t>.</w:t>
            </w:r>
          </w:p>
          <w:p w:rsidR="00A571DE" w:rsidRPr="00A571DE" w:rsidRDefault="00A571DE" w:rsidP="00A571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Номінальна напруга: 12V</w:t>
            </w:r>
          </w:p>
          <w:p w:rsidR="00A571DE" w:rsidRPr="00A571DE" w:rsidRDefault="00A571DE" w:rsidP="00A571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 xml:space="preserve">Номінальна ємність:  7,2 </w:t>
            </w:r>
            <w:r w:rsidRPr="00A571DE">
              <w:rPr>
                <w:rFonts w:ascii="Times New Roman" w:hAnsi="Times New Roman"/>
                <w:sz w:val="20"/>
                <w:szCs w:val="20"/>
                <w:lang w:val="en-US"/>
              </w:rPr>
              <w:t>Ah</w:t>
            </w:r>
          </w:p>
          <w:p w:rsidR="00A571DE" w:rsidRPr="00A571DE" w:rsidRDefault="00A571DE" w:rsidP="00A571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Матеріал: пластик</w:t>
            </w:r>
          </w:p>
          <w:p w:rsidR="00A571DE" w:rsidRPr="00A571DE" w:rsidRDefault="00A571DE" w:rsidP="00A571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Температурний діапазон: від   -20 до +50 ° С</w:t>
            </w:r>
          </w:p>
          <w:p w:rsidR="00A571DE" w:rsidRPr="00A571DE" w:rsidRDefault="00A571DE" w:rsidP="00A571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Тип клеми Т2 (6,35 мм)</w:t>
            </w:r>
          </w:p>
          <w:p w:rsidR="00A571DE" w:rsidRPr="00A571DE" w:rsidRDefault="00A571DE" w:rsidP="00A571DE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Габаритні розміри:</w:t>
            </w:r>
          </w:p>
          <w:p w:rsidR="00A571DE" w:rsidRPr="00A571DE" w:rsidRDefault="00A571DE" w:rsidP="00F73DA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довжина: 151 +/-  1мм;</w:t>
            </w:r>
          </w:p>
          <w:p w:rsidR="00A571DE" w:rsidRPr="00A571DE" w:rsidRDefault="00A571DE" w:rsidP="00F73DA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ширина:65 +/-  1мм;</w:t>
            </w:r>
          </w:p>
          <w:p w:rsidR="00A571DE" w:rsidRPr="00A571DE" w:rsidRDefault="00A571DE" w:rsidP="00F73DA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висота: 94 +/-  1мм;</w:t>
            </w:r>
          </w:p>
          <w:p w:rsidR="00A571DE" w:rsidRPr="00A571DE" w:rsidRDefault="00A571DE" w:rsidP="00F73DA6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висота з клемами: 100 +/-  1мм.</w:t>
            </w:r>
          </w:p>
          <w:p w:rsidR="00A571DE" w:rsidRPr="00A571DE" w:rsidRDefault="00A571DE" w:rsidP="00A571DE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 xml:space="preserve">Внутрішній опір, </w:t>
            </w:r>
            <w:proofErr w:type="spellStart"/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mOm</w:t>
            </w:r>
            <w:proofErr w:type="spellEnd"/>
            <w:r w:rsidRPr="00A571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71DE" w:rsidRPr="00A571DE" w:rsidRDefault="00A571DE" w:rsidP="00A571DE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Зарядна напруга (буферний режим),</w:t>
            </w:r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:13.5-13.8;</w:t>
            </w:r>
          </w:p>
          <w:p w:rsidR="00A571DE" w:rsidRPr="00A571DE" w:rsidRDefault="00A571DE" w:rsidP="00A571DE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Зарядна напруга (циклічний режим),</w:t>
            </w:r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:1</w:t>
            </w: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.5-1</w:t>
            </w: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7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A571DE" w:rsidRPr="00A571DE" w:rsidRDefault="00A571DE" w:rsidP="00A571DE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Номінальний струм заряду, А: 0,72;</w:t>
            </w:r>
          </w:p>
          <w:p w:rsidR="00A571DE" w:rsidRPr="00A571DE" w:rsidRDefault="00A571DE" w:rsidP="00A571DE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1DE">
              <w:rPr>
                <w:rFonts w:ascii="Times New Roman" w:hAnsi="Times New Roman" w:cs="Times New Roman"/>
                <w:sz w:val="20"/>
                <w:szCs w:val="20"/>
              </w:rPr>
              <w:t>Гарантійний  строк – 12 місяців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1D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571DE" w:rsidRPr="00A571DE" w:rsidTr="00F73DA6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DE" w:rsidRPr="00A571DE" w:rsidRDefault="00A571DE" w:rsidP="00F73DA6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Технічні характеристики відповідають:  </w:t>
            </w:r>
          </w:p>
          <w:p w:rsidR="00A571DE" w:rsidRPr="00A571DE" w:rsidRDefault="00A571DE" w:rsidP="00F73DA6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Акумулятор </w:t>
            </w:r>
            <w:r w:rsidRPr="00A571DE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571DE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LogicPower</w:t>
            </w:r>
            <w:proofErr w:type="spellEnd"/>
            <w:r w:rsidRPr="00A571DE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12V7.2Ah  (LPM 12-7.2AH)</w:t>
            </w:r>
            <w:r w:rsidRPr="00A571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- «або еквівалент» * </w:t>
            </w:r>
          </w:p>
        </w:tc>
      </w:tr>
    </w:tbl>
    <w:p w:rsidR="00A571DE" w:rsidRPr="00A571DE" w:rsidRDefault="00A571DE" w:rsidP="00A571DE">
      <w:pPr>
        <w:pStyle w:val="LO-normal"/>
        <w:pBdr>
          <w:top w:val="none" w:sz="4" w:space="1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571DE">
        <w:rPr>
          <w:rFonts w:ascii="Times New Roman" w:hAnsi="Times New Roman" w:cs="Times New Roman"/>
          <w:sz w:val="20"/>
          <w:szCs w:val="20"/>
          <w:lang w:val="uk-UA" w:eastAsia="ru-RU"/>
        </w:rPr>
        <w:t>*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Це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використовується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зручності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наведення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характеристик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є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вимогою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постачання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використання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даної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конкретної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торгівельної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марки, патенту,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конструкції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типу предмета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закупівлі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джерело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походження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71DE">
        <w:rPr>
          <w:rFonts w:ascii="Times New Roman" w:hAnsi="Times New Roman" w:cs="Times New Roman"/>
          <w:sz w:val="20"/>
          <w:szCs w:val="20"/>
          <w:lang w:eastAsia="ru-RU"/>
        </w:rPr>
        <w:t>виробника</w:t>
      </w:r>
      <w:proofErr w:type="spellEnd"/>
      <w:r w:rsidRPr="00A571DE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571DE" w:rsidRPr="00A571DE" w:rsidRDefault="00A571DE" w:rsidP="00A571DE">
      <w:pPr>
        <w:pStyle w:val="LO-normal"/>
        <w:pBdr>
          <w:top w:val="none" w:sz="4" w:space="19" w:color="000000"/>
        </w:pBd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571DE" w:rsidRPr="00A571DE" w:rsidRDefault="00A571DE" w:rsidP="00A571DE">
      <w:pPr>
        <w:pStyle w:val="LO-normal"/>
        <w:pBdr>
          <w:top w:val="none" w:sz="4" w:space="19" w:color="000000"/>
        </w:pBdr>
        <w:ind w:firstLine="709"/>
        <w:jc w:val="both"/>
        <w:rPr>
          <w:rStyle w:val="rvts23"/>
          <w:rFonts w:ascii="Times New Roman" w:hAnsi="Times New Roman" w:cs="Times New Roman"/>
          <w:color w:val="auto"/>
          <w:sz w:val="20"/>
          <w:szCs w:val="20"/>
        </w:rPr>
      </w:pPr>
      <w:r w:rsidRPr="00A571DE">
        <w:rPr>
          <w:rFonts w:ascii="Times New Roman" w:hAnsi="Times New Roman" w:cs="Times New Roman"/>
          <w:color w:val="auto"/>
          <w:sz w:val="20"/>
          <w:szCs w:val="20"/>
          <w:lang w:val="uk-UA"/>
        </w:rPr>
        <w:t>1.</w:t>
      </w:r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Для </w:t>
      </w:r>
      <w:proofErr w:type="spellStart"/>
      <w:proofErr w:type="gram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п</w:t>
      </w:r>
      <w:proofErr w:type="gram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ідтвердження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технічних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та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якісних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характеристик предмету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закупівлі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надати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копію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сертифікату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якості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та/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копію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сертифікату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відповідності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та/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копію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паспорту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якості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та/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копію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сертифікату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, та/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паспорт (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технічний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паспорт, формуляр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тощо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), та/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інформаційний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лист (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рекламний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проспект, буклет,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брошура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, каталог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тощо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)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виданий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виробником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на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запропонований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товар,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посилання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на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офіційний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сайт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виробника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запропонованого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учасником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товару, за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яким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є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можливість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завантаження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вказаного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вказаних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) у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даному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пункті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документу (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документів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),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посилання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на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офіційний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сайт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виробника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запропонованого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учасником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товару, за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яким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доступна </w:t>
      </w:r>
      <w:proofErr w:type="spellStart"/>
      <w:proofErr w:type="gram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п</w:t>
      </w:r>
      <w:proofErr w:type="gram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ідтверджуюча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інформація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про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зазначені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основні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технічні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параметри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(характеристики)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запропонованого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учасником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товару, та/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або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інший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</w:t>
      </w:r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 xml:space="preserve">документ </w:t>
      </w:r>
      <w:proofErr w:type="spellStart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тощо</w:t>
      </w:r>
      <w:proofErr w:type="spellEnd"/>
      <w:r w:rsidRPr="00A571DE">
        <w:rPr>
          <w:rStyle w:val="rvts23"/>
          <w:rFonts w:ascii="Times New Roman" w:hAnsi="Times New Roman" w:cs="Times New Roman"/>
          <w:color w:val="auto"/>
          <w:sz w:val="20"/>
          <w:szCs w:val="20"/>
        </w:rPr>
        <w:t>.</w:t>
      </w:r>
    </w:p>
    <w:p w:rsidR="00A571DE" w:rsidRPr="00A571DE" w:rsidRDefault="00A571DE" w:rsidP="00A571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71DE">
        <w:rPr>
          <w:rFonts w:ascii="Times New Roman" w:hAnsi="Times New Roman"/>
          <w:color w:val="000000"/>
          <w:sz w:val="20"/>
          <w:szCs w:val="20"/>
        </w:rPr>
        <w:t xml:space="preserve">2.Дата виготовлення товару повинна бути 2024 року. </w:t>
      </w:r>
      <w:r w:rsidRPr="00A571DE">
        <w:rPr>
          <w:rFonts w:ascii="Times New Roman" w:hAnsi="Times New Roman"/>
          <w:sz w:val="20"/>
          <w:szCs w:val="20"/>
        </w:rPr>
        <w:t>Товар має бути новим, що  не   перебував   у   експлуатації (використанні), терміни та умови його зберігання не порушені.</w:t>
      </w:r>
      <w:r w:rsidRPr="00A571DE">
        <w:rPr>
          <w:rFonts w:ascii="Times New Roman" w:hAnsi="Times New Roman"/>
          <w:bCs/>
          <w:sz w:val="20"/>
          <w:szCs w:val="20"/>
        </w:rPr>
        <w:t xml:space="preserve"> </w:t>
      </w:r>
      <w:r w:rsidRPr="00A571DE">
        <w:rPr>
          <w:rFonts w:ascii="Times New Roman" w:hAnsi="Times New Roman"/>
          <w:sz w:val="20"/>
          <w:szCs w:val="20"/>
        </w:rPr>
        <w:t xml:space="preserve">Товар постачається  у заводському пакуванні для зручності транспортування і зберігання. У разі виявлення недоліків при поставці Товару (постачання Товару неналежної якості та ін.) Постачальник зобов’язується  замінити Товар на новий протягом 2 робочих днів з дати  виявлення дефекту та виставлення претензії Замовником. </w:t>
      </w:r>
    </w:p>
    <w:p w:rsidR="00A571DE" w:rsidRPr="00A571DE" w:rsidRDefault="00A571DE" w:rsidP="00A571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71DE">
        <w:rPr>
          <w:rFonts w:ascii="Times New Roman" w:hAnsi="Times New Roman"/>
          <w:sz w:val="20"/>
          <w:szCs w:val="20"/>
        </w:rPr>
        <w:t xml:space="preserve">3. Доставка товару здійснюється на склад Замовника на безкоштовній основі з перевіркою комплектності, цілісності та відсутності пошкоджень в присутності представників Замовника. У ціну предмета закупівлі включаються витрати на транспортування, навантаження, </w:t>
      </w:r>
      <w:r w:rsidRPr="00A571DE">
        <w:rPr>
          <w:rFonts w:ascii="Times New Roman" w:hAnsi="Times New Roman"/>
          <w:sz w:val="20"/>
          <w:szCs w:val="20"/>
          <w:u w:val="single"/>
        </w:rPr>
        <w:t>розвантаження за місцем поставки Замовника</w:t>
      </w:r>
      <w:r w:rsidRPr="00A571DE">
        <w:rPr>
          <w:rFonts w:ascii="Times New Roman" w:hAnsi="Times New Roman"/>
          <w:sz w:val="20"/>
          <w:szCs w:val="20"/>
        </w:rPr>
        <w:t>.</w:t>
      </w:r>
    </w:p>
    <w:p w:rsidR="00A571DE" w:rsidRPr="00A571DE" w:rsidRDefault="00A571DE" w:rsidP="00A571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71DE">
        <w:rPr>
          <w:rFonts w:ascii="Times New Roman" w:hAnsi="Times New Roman"/>
          <w:sz w:val="20"/>
          <w:szCs w:val="20"/>
        </w:rPr>
        <w:t xml:space="preserve">4. </w:t>
      </w:r>
      <w:r w:rsidRPr="00A571DE">
        <w:rPr>
          <w:rFonts w:ascii="Times New Roman" w:hAnsi="Times New Roman"/>
          <w:sz w:val="20"/>
          <w:szCs w:val="20"/>
          <w:lang w:eastAsia="ru-RU"/>
        </w:rPr>
        <w:t>Упаковка Товару повинна містити маркування відповідно до стандартів виробника, яке надає змогу ідентифікувати Товар. Упаковка повинна повністю зберігати та захищати товар від пошкоджень під час транспортування, вантажно-розвантажувальних робіт та зберігання</w:t>
      </w:r>
    </w:p>
    <w:p w:rsidR="00A571DE" w:rsidRPr="00A571DE" w:rsidRDefault="00A571DE" w:rsidP="00A571DE">
      <w:pPr>
        <w:pStyle w:val="a7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A571DE">
        <w:rPr>
          <w:rFonts w:ascii="Times New Roman" w:hAnsi="Times New Roman"/>
          <w:sz w:val="20"/>
          <w:szCs w:val="20"/>
          <w:lang w:val="uk-UA"/>
        </w:rPr>
        <w:t>5.Місце поставки</w:t>
      </w:r>
      <w:r w:rsidRPr="00A571DE">
        <w:rPr>
          <w:rFonts w:ascii="Times New Roman" w:hAnsi="Times New Roman"/>
          <w:sz w:val="20"/>
          <w:szCs w:val="20"/>
        </w:rPr>
        <w:t xml:space="preserve">: </w:t>
      </w:r>
      <w:r w:rsidRPr="00A571DE">
        <w:rPr>
          <w:rFonts w:ascii="Times New Roman" w:hAnsi="Times New Roman"/>
          <w:sz w:val="20"/>
          <w:szCs w:val="20"/>
          <w:lang w:val="en-US"/>
        </w:rPr>
        <w:t>21009</w:t>
      </w:r>
      <w:r w:rsidRPr="00A571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571DE">
        <w:rPr>
          <w:rFonts w:ascii="Times New Roman" w:hAnsi="Times New Roman"/>
          <w:sz w:val="20"/>
          <w:szCs w:val="20"/>
        </w:rPr>
        <w:t>Вінницька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 обл.., м. </w:t>
      </w:r>
      <w:proofErr w:type="spellStart"/>
      <w:r w:rsidRPr="00A571DE">
        <w:rPr>
          <w:rFonts w:ascii="Times New Roman" w:hAnsi="Times New Roman"/>
          <w:sz w:val="20"/>
          <w:szCs w:val="20"/>
        </w:rPr>
        <w:t>Вінниця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,  проспект </w:t>
      </w:r>
      <w:proofErr w:type="spellStart"/>
      <w:r w:rsidRPr="00A571DE">
        <w:rPr>
          <w:rFonts w:ascii="Times New Roman" w:hAnsi="Times New Roman"/>
          <w:sz w:val="20"/>
          <w:szCs w:val="20"/>
        </w:rPr>
        <w:t>Коцюбинського</w:t>
      </w:r>
      <w:proofErr w:type="spellEnd"/>
      <w:r w:rsidRPr="00A571DE">
        <w:rPr>
          <w:rFonts w:ascii="Times New Roman" w:hAnsi="Times New Roman"/>
          <w:sz w:val="20"/>
          <w:szCs w:val="20"/>
        </w:rPr>
        <w:t>, 78</w:t>
      </w:r>
      <w:r w:rsidRPr="00A571DE">
        <w:rPr>
          <w:rFonts w:ascii="Times New Roman" w:hAnsi="Times New Roman"/>
          <w:bCs/>
          <w:sz w:val="20"/>
          <w:szCs w:val="20"/>
          <w:lang w:val="uk-UA"/>
        </w:rPr>
        <w:t>.</w:t>
      </w:r>
    </w:p>
    <w:p w:rsidR="00A571DE" w:rsidRPr="00A571DE" w:rsidRDefault="0098381B" w:rsidP="00A571DE">
      <w:pPr>
        <w:spacing w:after="0"/>
        <w:ind w:right="-141" w:firstLine="567"/>
        <w:jc w:val="both"/>
        <w:rPr>
          <w:rFonts w:ascii="Times New Roman" w:hAnsi="Times New Roman"/>
          <w:sz w:val="20"/>
          <w:szCs w:val="20"/>
          <w:lang w:bidi="mr-IN"/>
        </w:rPr>
      </w:pPr>
      <w:r>
        <w:rPr>
          <w:rFonts w:ascii="Times New Roman" w:hAnsi="Times New Roman"/>
          <w:sz w:val="20"/>
          <w:szCs w:val="20"/>
        </w:rPr>
        <w:lastRenderedPageBreak/>
        <w:t>6</w:t>
      </w:r>
      <w:r w:rsidR="00A571DE" w:rsidRPr="00A571DE">
        <w:rPr>
          <w:rFonts w:ascii="Times New Roman" w:hAnsi="Times New Roman"/>
          <w:sz w:val="20"/>
          <w:szCs w:val="20"/>
        </w:rPr>
        <w:t>.</w:t>
      </w:r>
      <w:r w:rsidR="00A571DE" w:rsidRPr="00A571D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571DE" w:rsidRPr="00A571DE">
        <w:rPr>
          <w:rFonts w:ascii="Times New Roman" w:hAnsi="Times New Roman"/>
          <w:sz w:val="20"/>
          <w:szCs w:val="20"/>
          <w:lang w:bidi="mr-IN"/>
        </w:rPr>
        <w:t>Товар відповідає вимогам охорони праці  та пожежної безпеки.</w:t>
      </w:r>
    </w:p>
    <w:p w:rsidR="00A571DE" w:rsidRPr="00A571DE" w:rsidRDefault="00A571DE" w:rsidP="00A571DE">
      <w:pPr>
        <w:spacing w:after="0"/>
        <w:ind w:right="-141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571DE">
        <w:rPr>
          <w:rFonts w:ascii="Times New Roman" w:hAnsi="Times New Roman"/>
          <w:bCs/>
          <w:color w:val="000000"/>
          <w:sz w:val="20"/>
          <w:szCs w:val="20"/>
        </w:rPr>
        <w:t>Вимоги щодо захисту довкілля</w:t>
      </w:r>
      <w:r w:rsidRPr="00A571DE">
        <w:rPr>
          <w:rFonts w:ascii="Times New Roman" w:hAnsi="Times New Roman"/>
          <w:color w:val="000000"/>
          <w:sz w:val="20"/>
          <w:szCs w:val="20"/>
        </w:rPr>
        <w:t>: Технічні, якісні характеристики товару повинні відповідати вимогам чинного законодавства із захисту довкілля, відповідати основним вимогам державної політики України в галузі захисту  довкілля та вимогам  чинного природоохоронного законодавства під час його належної експлуатації та щодо встановлених рівнів шкідливого фізичного впливу на навколишнє природне середовище і здоров’я людини. Учасник зобов'язаний вживати заходи із захисту довкілля і забезпечити постачання товару у відповідності з вимогами чинного законодавства в галузі охорони навколишнього природного середовища.</w:t>
      </w:r>
    </w:p>
    <w:p w:rsidR="00A571DE" w:rsidRPr="00A571DE" w:rsidRDefault="0098381B" w:rsidP="00A571DE">
      <w:pPr>
        <w:spacing w:after="0"/>
        <w:ind w:right="-141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</w:t>
      </w:r>
      <w:r w:rsidR="00A571DE" w:rsidRPr="00A571DE">
        <w:rPr>
          <w:rFonts w:ascii="Times New Roman" w:hAnsi="Times New Roman"/>
          <w:color w:val="000000"/>
          <w:sz w:val="20"/>
          <w:szCs w:val="20"/>
        </w:rPr>
        <w:t>. Гарантійний строк на Товар повинен дорівнювати або бути більше, ніж 12 (дванадцять) місяців.</w:t>
      </w:r>
    </w:p>
    <w:p w:rsidR="00A571DE" w:rsidRPr="00A571DE" w:rsidRDefault="0098381B" w:rsidP="00A571D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8</w:t>
      </w:r>
      <w:r w:rsidR="00A571DE" w:rsidRPr="00A571DE">
        <w:rPr>
          <w:rFonts w:ascii="Times New Roman" w:hAnsi="Times New Roman"/>
          <w:sz w:val="20"/>
          <w:szCs w:val="20"/>
          <w:lang w:eastAsia="ru-RU"/>
        </w:rPr>
        <w:t>. При поданні тендерних пропозицій враховувати вимоги постанови КМУ від 09 квітня 2022 року № 426 «Про застосування заборони ввезення товарів з російської федерації» та постанови НБУ від 24 лютого 2022 року № 18 «Про роботу банківської системи в період запровадження воєнного стану».</w:t>
      </w:r>
    </w:p>
    <w:p w:rsidR="00A571DE" w:rsidRPr="00A571DE" w:rsidRDefault="00A571DE" w:rsidP="00A571D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71DE">
        <w:rPr>
          <w:rFonts w:ascii="Times New Roman" w:hAnsi="Times New Roman"/>
          <w:sz w:val="20"/>
          <w:szCs w:val="20"/>
          <w:lang w:eastAsia="ru-RU"/>
        </w:rPr>
        <w:t xml:space="preserve">Товар не може бути виробництва російської федерації та республіки </w:t>
      </w:r>
      <w:proofErr w:type="spellStart"/>
      <w:r w:rsidRPr="00A571DE">
        <w:rPr>
          <w:rFonts w:ascii="Times New Roman" w:hAnsi="Times New Roman"/>
          <w:sz w:val="20"/>
          <w:szCs w:val="20"/>
          <w:lang w:eastAsia="ru-RU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  <w:lang w:eastAsia="ru-RU"/>
        </w:rPr>
        <w:t>/</w:t>
      </w:r>
      <w:r w:rsidRPr="00A571DE">
        <w:rPr>
          <w:rFonts w:ascii="Times New Roman" w:hAnsi="Times New Roman"/>
          <w:sz w:val="20"/>
          <w:szCs w:val="20"/>
        </w:rPr>
        <w:t xml:space="preserve"> 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  <w:lang w:eastAsia="ru-RU"/>
        </w:rPr>
        <w:t xml:space="preserve">,  а також відповідно до постанови КМУ від 12 жовтня 2022 р. № 1178 </w:t>
      </w:r>
      <w:r w:rsidRPr="00A571DE">
        <w:rPr>
          <w:rFonts w:ascii="Times New Roman" w:hAnsi="Times New Roman"/>
          <w:sz w:val="20"/>
          <w:szCs w:val="20"/>
        </w:rPr>
        <w:t xml:space="preserve">забороняється здійснювати публічні закупівлі товарів, робіт і послуг у громадян російської федерації/республіки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/ 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 (крім тих, що проживають на території України на законних підставах); юридичних осіб, утворених та зареєстрованих відповідно до законодавства російської федерації/республіки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/ісламської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; юридичних осіб, утворених та зареєстрованих відповідно до законодавства України, кінцевим </w:t>
      </w:r>
      <w:proofErr w:type="spellStart"/>
      <w:r w:rsidRPr="00A571DE">
        <w:rPr>
          <w:rFonts w:ascii="Times New Roman" w:hAnsi="Times New Roman"/>
          <w:sz w:val="20"/>
          <w:szCs w:val="20"/>
        </w:rPr>
        <w:t>бенефіціарним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 власником, членом або учасником (акціонером), що має частку в статутному капіталі 10 і більше відсотків (далі — активи), якої є російська федерація/республіка </w:t>
      </w:r>
      <w:proofErr w:type="spellStart"/>
      <w:r w:rsidRPr="00A571DE">
        <w:rPr>
          <w:rFonts w:ascii="Times New Roman" w:hAnsi="Times New Roman"/>
          <w:sz w:val="20"/>
          <w:szCs w:val="20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/ісламської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, громадянин російської федерації/республіки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/ісламської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 (крім тих, що проживають на території України на законних підставах), або юридичних осіб, утворених та зареєстрованих відповідно до законодавства російської федерації/республіки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/ісламської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</w:rPr>
        <w:t>, крім випадків коли активи в установленому законодавством порядку передані в управління Національному агентству з питань виявлення, розшуку та управління активами, одержаними від корупційних та інших злочинів</w:t>
      </w:r>
      <w:r w:rsidRPr="00A571DE">
        <w:rPr>
          <w:rFonts w:ascii="Times New Roman" w:hAnsi="Times New Roman"/>
          <w:sz w:val="20"/>
          <w:szCs w:val="20"/>
          <w:lang w:eastAsia="ru-RU"/>
        </w:rPr>
        <w:t xml:space="preserve">, а також публічні закупівлі в інших суб’єктів господарювання, що здійснюють продаж товарів, робіт і послуг походженням з російської федерації/республіки </w:t>
      </w:r>
      <w:proofErr w:type="spellStart"/>
      <w:r w:rsidRPr="00A571DE">
        <w:rPr>
          <w:rFonts w:ascii="Times New Roman" w:hAnsi="Times New Roman"/>
          <w:sz w:val="20"/>
          <w:szCs w:val="20"/>
          <w:lang w:eastAsia="ru-RU"/>
        </w:rPr>
        <w:t>білорусь</w:t>
      </w:r>
      <w:proofErr w:type="spellEnd"/>
      <w:r w:rsidRPr="00A571DE">
        <w:rPr>
          <w:rFonts w:ascii="Times New Roman" w:hAnsi="Times New Roman"/>
          <w:sz w:val="20"/>
          <w:szCs w:val="20"/>
        </w:rPr>
        <w:t xml:space="preserve">/ісламської республіки </w:t>
      </w:r>
      <w:proofErr w:type="spellStart"/>
      <w:r w:rsidRPr="00A571DE">
        <w:rPr>
          <w:rFonts w:ascii="Times New Roman" w:hAnsi="Times New Roman"/>
          <w:sz w:val="20"/>
          <w:szCs w:val="20"/>
        </w:rPr>
        <w:t>іран</w:t>
      </w:r>
      <w:proofErr w:type="spellEnd"/>
      <w:r w:rsidRPr="00A571DE">
        <w:rPr>
          <w:rFonts w:ascii="Times New Roman" w:hAnsi="Times New Roman"/>
          <w:sz w:val="20"/>
          <w:szCs w:val="20"/>
          <w:lang w:eastAsia="ru-RU"/>
        </w:rPr>
        <w:t>.</w:t>
      </w:r>
    </w:p>
    <w:p w:rsidR="00A571DE" w:rsidRPr="00A571DE" w:rsidRDefault="0098381B" w:rsidP="00A571D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</w:t>
      </w:r>
      <w:r w:rsidR="00A571DE" w:rsidRPr="00A571DE">
        <w:rPr>
          <w:rFonts w:ascii="Times New Roman" w:hAnsi="Times New Roman"/>
          <w:sz w:val="20"/>
          <w:szCs w:val="20"/>
          <w:lang w:eastAsia="ru-RU"/>
        </w:rPr>
        <w:t>. Строк (термін) поставки товару: до 10 грудня 2024 року (включно).</w:t>
      </w:r>
    </w:p>
    <w:p w:rsidR="00150BA1" w:rsidRPr="00A571DE" w:rsidRDefault="00150BA1" w:rsidP="00150BA1">
      <w:pPr>
        <w:pStyle w:val="af"/>
        <w:spacing w:before="0" w:after="0"/>
        <w:jc w:val="both"/>
        <w:rPr>
          <w:b/>
          <w:sz w:val="20"/>
          <w:szCs w:val="20"/>
          <w:lang w:val="uk-UA"/>
        </w:rPr>
      </w:pPr>
    </w:p>
    <w:p w:rsidR="008D07DB" w:rsidRPr="00827412" w:rsidRDefault="008D07DB" w:rsidP="00DC3721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8D07DB" w:rsidRPr="00827412" w:rsidSect="00E25A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46A"/>
    <w:multiLevelType w:val="hybridMultilevel"/>
    <w:tmpl w:val="9CE0C7F8"/>
    <w:lvl w:ilvl="0" w:tplc="287A541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69F2"/>
    <w:multiLevelType w:val="hybridMultilevel"/>
    <w:tmpl w:val="11322A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06A4"/>
    <w:multiLevelType w:val="hybridMultilevel"/>
    <w:tmpl w:val="DEE466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73090A"/>
    <w:multiLevelType w:val="hybridMultilevel"/>
    <w:tmpl w:val="E33E866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58F3"/>
    <w:multiLevelType w:val="hybridMultilevel"/>
    <w:tmpl w:val="4E0C8C40"/>
    <w:lvl w:ilvl="0" w:tplc="449A5C02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4F157C"/>
    <w:multiLevelType w:val="hybridMultilevel"/>
    <w:tmpl w:val="47D6670E"/>
    <w:lvl w:ilvl="0" w:tplc="F1304A9E">
      <w:start w:val="1"/>
      <w:numFmt w:val="decimal"/>
      <w:pStyle w:val="2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4F9EE5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393608"/>
    <w:multiLevelType w:val="multilevel"/>
    <w:tmpl w:val="3C3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64438"/>
    <w:multiLevelType w:val="multilevel"/>
    <w:tmpl w:val="AF30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7281A"/>
    <w:multiLevelType w:val="multilevel"/>
    <w:tmpl w:val="5936F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B1C29"/>
    <w:multiLevelType w:val="hybridMultilevel"/>
    <w:tmpl w:val="1C1CCC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82041"/>
    <w:multiLevelType w:val="multilevel"/>
    <w:tmpl w:val="20A82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7EA4E22"/>
    <w:multiLevelType w:val="hybridMultilevel"/>
    <w:tmpl w:val="3BB0572C"/>
    <w:lvl w:ilvl="0" w:tplc="0248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lvl w:ilvl="0">
        <w:numFmt w:val="decimal"/>
        <w:lvlText w:val="%1."/>
        <w:lvlJc w:val="left"/>
      </w:lvl>
    </w:lvlOverride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5AA9"/>
    <w:rsid w:val="001053AC"/>
    <w:rsid w:val="00150156"/>
    <w:rsid w:val="00150BA1"/>
    <w:rsid w:val="00184BB0"/>
    <w:rsid w:val="001A7280"/>
    <w:rsid w:val="00214F8C"/>
    <w:rsid w:val="00241ACA"/>
    <w:rsid w:val="002B5A88"/>
    <w:rsid w:val="002F74DB"/>
    <w:rsid w:val="00311D53"/>
    <w:rsid w:val="00364244"/>
    <w:rsid w:val="003E4C59"/>
    <w:rsid w:val="004006F0"/>
    <w:rsid w:val="004A6191"/>
    <w:rsid w:val="004B205A"/>
    <w:rsid w:val="004D6A2A"/>
    <w:rsid w:val="0051450A"/>
    <w:rsid w:val="00516BA9"/>
    <w:rsid w:val="0054576F"/>
    <w:rsid w:val="005B197F"/>
    <w:rsid w:val="005F781A"/>
    <w:rsid w:val="00643105"/>
    <w:rsid w:val="00672942"/>
    <w:rsid w:val="006D383E"/>
    <w:rsid w:val="00827412"/>
    <w:rsid w:val="00862892"/>
    <w:rsid w:val="008960A2"/>
    <w:rsid w:val="008D07DB"/>
    <w:rsid w:val="008F7E16"/>
    <w:rsid w:val="00965631"/>
    <w:rsid w:val="00976D72"/>
    <w:rsid w:val="00982B56"/>
    <w:rsid w:val="0098381B"/>
    <w:rsid w:val="00A24E3B"/>
    <w:rsid w:val="00A42FD8"/>
    <w:rsid w:val="00A571DE"/>
    <w:rsid w:val="00A61F92"/>
    <w:rsid w:val="00A640AF"/>
    <w:rsid w:val="00A75026"/>
    <w:rsid w:val="00AF19FD"/>
    <w:rsid w:val="00B04127"/>
    <w:rsid w:val="00B964E1"/>
    <w:rsid w:val="00BC0698"/>
    <w:rsid w:val="00BE3ECC"/>
    <w:rsid w:val="00C1070F"/>
    <w:rsid w:val="00C441B9"/>
    <w:rsid w:val="00C44613"/>
    <w:rsid w:val="00C77497"/>
    <w:rsid w:val="00C83235"/>
    <w:rsid w:val="00CB04CC"/>
    <w:rsid w:val="00CD3942"/>
    <w:rsid w:val="00D11A36"/>
    <w:rsid w:val="00D671A7"/>
    <w:rsid w:val="00D879C1"/>
    <w:rsid w:val="00DC3721"/>
    <w:rsid w:val="00E25AA9"/>
    <w:rsid w:val="00E42D7C"/>
    <w:rsid w:val="00EB28CE"/>
    <w:rsid w:val="00F03AA9"/>
    <w:rsid w:val="00F174C6"/>
    <w:rsid w:val="00F32D6C"/>
    <w:rsid w:val="00F373CB"/>
    <w:rsid w:val="00F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normal"/>
    <w:next w:val="normal"/>
    <w:link w:val="10"/>
    <w:uiPriority w:val="9"/>
    <w:qFormat/>
    <w:rsid w:val="00E2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normal"/>
    <w:next w:val="normal"/>
    <w:rsid w:val="00E2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2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2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25A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2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5AA9"/>
  </w:style>
  <w:style w:type="table" w:customStyle="1" w:styleId="TableNormal">
    <w:name w:val="Table Normal"/>
    <w:rsid w:val="00E25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25A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normal"/>
    <w:next w:val="normal"/>
    <w:rsid w:val="00E2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aliases w:val="nado12,Bullet"/>
    <w:link w:val="a8"/>
    <w:uiPriority w:val="1"/>
    <w:qFormat/>
    <w:rsid w:val="00F373C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8">
    <w:name w:val="Без інтервалів Знак"/>
    <w:aliases w:val="nado12 Знак,Bullet Знак"/>
    <w:link w:val="a7"/>
    <w:uiPriority w:val="1"/>
    <w:locked/>
    <w:rsid w:val="00F373CB"/>
    <w:rPr>
      <w:rFonts w:cs="Times New Roman"/>
      <w:lang w:val="ru-RU" w:eastAsia="en-US"/>
    </w:rPr>
  </w:style>
  <w:style w:type="paragraph" w:styleId="HTML">
    <w:name w:val="HTML Preformatted"/>
    <w:basedOn w:val="a"/>
    <w:link w:val="HTML0"/>
    <w:unhideWhenUsed/>
    <w:rsid w:val="00F3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basedOn w:val="a0"/>
    <w:link w:val="HTML"/>
    <w:rsid w:val="00F373CB"/>
    <w:rPr>
      <w:rFonts w:ascii="Courier New" w:eastAsia="Times New Roman" w:hAnsi="Courier New" w:cs="Times New Roman"/>
      <w:sz w:val="20"/>
      <w:szCs w:val="20"/>
      <w:lang w:val="ru-RU" w:eastAsia="en-US"/>
    </w:rPr>
  </w:style>
  <w:style w:type="paragraph" w:customStyle="1" w:styleId="a9">
    <w:name w:val="Вміст таблиці"/>
    <w:basedOn w:val="a"/>
    <w:qFormat/>
    <w:rsid w:val="00F373CB"/>
    <w:pPr>
      <w:suppressLineNumbers/>
      <w:spacing w:after="0" w:line="276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F373CB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character" w:customStyle="1" w:styleId="FontStyle30">
    <w:name w:val="Font Style30"/>
    <w:basedOn w:val="a0"/>
    <w:qFormat/>
    <w:rsid w:val="00F373CB"/>
    <w:rPr>
      <w:b/>
      <w:bCs/>
      <w:sz w:val="22"/>
      <w:szCs w:val="22"/>
    </w:rPr>
  </w:style>
  <w:style w:type="character" w:customStyle="1" w:styleId="FontStyle42">
    <w:name w:val="Font Style42"/>
    <w:basedOn w:val="a0"/>
    <w:qFormat/>
    <w:rsid w:val="00F373CB"/>
    <w:rPr>
      <w:sz w:val="18"/>
      <w:szCs w:val="18"/>
    </w:rPr>
  </w:style>
  <w:style w:type="character" w:customStyle="1" w:styleId="FontStyle39">
    <w:name w:val="Font Style39"/>
    <w:basedOn w:val="a0"/>
    <w:qFormat/>
    <w:rsid w:val="00F373CB"/>
    <w:rPr>
      <w:b/>
      <w:bCs/>
      <w:sz w:val="18"/>
      <w:szCs w:val="18"/>
    </w:rPr>
  </w:style>
  <w:style w:type="character" w:customStyle="1" w:styleId="FontStyle40">
    <w:name w:val="Font Style40"/>
    <w:basedOn w:val="a0"/>
    <w:qFormat/>
    <w:rsid w:val="00F373CB"/>
    <w:rPr>
      <w:sz w:val="16"/>
      <w:szCs w:val="16"/>
    </w:rPr>
  </w:style>
  <w:style w:type="paragraph" w:customStyle="1" w:styleId="Style10">
    <w:name w:val="Style10"/>
    <w:basedOn w:val="a"/>
    <w:qFormat/>
    <w:rsid w:val="00F373CB"/>
    <w:pPr>
      <w:widowControl w:val="0"/>
      <w:suppressAutoHyphens/>
      <w:spacing w:after="0" w:line="168" w:lineRule="exact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1">
    <w:name w:val="Style21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13">
    <w:name w:val="Style1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3">
    <w:name w:val="Style2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customStyle="1" w:styleId="aa">
    <w:name w:val="Виділення жирним"/>
    <w:qFormat/>
    <w:rsid w:val="00F373CB"/>
    <w:rPr>
      <w:b/>
      <w:bCs/>
    </w:rPr>
  </w:style>
  <w:style w:type="character" w:customStyle="1" w:styleId="FontStyle47">
    <w:name w:val="Font Style47"/>
    <w:qFormat/>
    <w:rsid w:val="00F373CB"/>
    <w:rPr>
      <w:rFonts w:cs="Times New Roman"/>
      <w:b/>
      <w:bCs/>
      <w:sz w:val="22"/>
      <w:szCs w:val="22"/>
    </w:rPr>
  </w:style>
  <w:style w:type="paragraph" w:styleId="ab">
    <w:name w:val="List Paragraph"/>
    <w:aliases w:val="Абзац списку 1,тв-Абзац списка,List Paragraph (numbered (a)),List_Paragraph,Multilevel para_II,Bulle,List Paragraph,Elenco Normale,Список уровня 2,название табл/рис,Chapter10,заголовок 1.1,AC List 01,Number Bullets,Абзац списка литеральный"/>
    <w:basedOn w:val="a"/>
    <w:link w:val="ac"/>
    <w:uiPriority w:val="34"/>
    <w:qFormat/>
    <w:rsid w:val="008F7E16"/>
    <w:pPr>
      <w:ind w:left="720"/>
      <w:contextualSpacing/>
    </w:pPr>
    <w:rPr>
      <w:rFonts w:cs="Calibri"/>
    </w:rPr>
  </w:style>
  <w:style w:type="character" w:customStyle="1" w:styleId="ac">
    <w:name w:val="Абзац списку Знак"/>
    <w:aliases w:val="Абзац списку 1 Знак,тв-Абзац списка Знак,List Paragraph (numbered (a)) Знак,List_Paragraph Знак,Multilevel para_II Знак,Bulle Знак,List Paragraph Знак,Elenco Normale Знак,Список уровня 2 Знак,название табл/рис Знак,Chapter10 Знак"/>
    <w:basedOn w:val="a0"/>
    <w:link w:val="ab"/>
    <w:uiPriority w:val="34"/>
    <w:locked/>
    <w:rsid w:val="008F7E16"/>
  </w:style>
  <w:style w:type="paragraph" w:customStyle="1" w:styleId="2">
    <w:name w:val="Абзац списка2"/>
    <w:basedOn w:val="a"/>
    <w:rsid w:val="008F7E16"/>
    <w:pPr>
      <w:numPr>
        <w:numId w:val="4"/>
      </w:numPr>
      <w:spacing w:after="0" w:line="276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8F7E16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E16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table" w:styleId="ad">
    <w:name w:val="Table Grid"/>
    <w:basedOn w:val="a1"/>
    <w:uiPriority w:val="59"/>
    <w:rsid w:val="00DC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214F8C"/>
  </w:style>
  <w:style w:type="character" w:styleId="ae">
    <w:name w:val="Emphasis"/>
    <w:basedOn w:val="a0"/>
    <w:uiPriority w:val="20"/>
    <w:qFormat/>
    <w:rsid w:val="008D07DB"/>
    <w:rPr>
      <w:i/>
      <w:iCs/>
    </w:rPr>
  </w:style>
  <w:style w:type="paragraph" w:customStyle="1" w:styleId="af">
    <w:name w:val="a"/>
    <w:basedOn w:val="a"/>
    <w:uiPriority w:val="99"/>
    <w:rsid w:val="00150BA1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rvts9">
    <w:name w:val="rvts9"/>
    <w:rsid w:val="00150BA1"/>
  </w:style>
  <w:style w:type="character" w:customStyle="1" w:styleId="10">
    <w:name w:val="Заголовок 1 Знак"/>
    <w:basedOn w:val="a0"/>
    <w:link w:val="1"/>
    <w:uiPriority w:val="9"/>
    <w:rsid w:val="00A571DE"/>
    <w:rPr>
      <w:b/>
      <w:sz w:val="48"/>
      <w:szCs w:val="48"/>
    </w:rPr>
  </w:style>
  <w:style w:type="paragraph" w:customStyle="1" w:styleId="Standard">
    <w:name w:val="Standard"/>
    <w:qFormat/>
    <w:rsid w:val="00A571DE"/>
    <w:pPr>
      <w:widowControl w:val="0"/>
      <w:suppressAutoHyphens/>
      <w:spacing w:after="0" w:line="240" w:lineRule="auto"/>
      <w:textAlignment w:val="baseline"/>
    </w:pPr>
    <w:rPr>
      <w:rFonts w:ascii="Times New Roman" w:eastAsia="Andale Sans UI;Times New Roman" w:hAnsi="Times New Roman" w:cs="Tahoma"/>
      <w:sz w:val="24"/>
      <w:szCs w:val="24"/>
      <w:lang w:val="de-DE" w:eastAsia="ja-JP" w:bidi="fa-IR"/>
    </w:rPr>
  </w:style>
  <w:style w:type="character" w:customStyle="1" w:styleId="rvts23">
    <w:name w:val="rvts23"/>
    <w:basedOn w:val="a0"/>
    <w:qFormat/>
    <w:rsid w:val="00A571DE"/>
  </w:style>
  <w:style w:type="paragraph" w:customStyle="1" w:styleId="LO-normal">
    <w:name w:val="LO-normal"/>
    <w:qFormat/>
    <w:rsid w:val="00A571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ListLabel39">
    <w:name w:val="ListLabel 39"/>
    <w:qFormat/>
    <w:rsid w:val="00A571DE"/>
    <w:rPr>
      <w:rFonts w:cs="Wingding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5877</Words>
  <Characters>3350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user</cp:lastModifiedBy>
  <cp:revision>19</cp:revision>
  <cp:lastPrinted>2024-02-20T08:04:00Z</cp:lastPrinted>
  <dcterms:created xsi:type="dcterms:W3CDTF">2024-02-13T11:23:00Z</dcterms:created>
  <dcterms:modified xsi:type="dcterms:W3CDTF">2024-11-12T13:48:00Z</dcterms:modified>
</cp:coreProperties>
</file>