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1CDA" w:rsidRPr="00F429B0" w:rsidRDefault="00CA1CDA" w:rsidP="00CA1CDA">
      <w:pPr>
        <w:pStyle w:val="a3"/>
        <w:shd w:val="clear" w:color="auto" w:fill="FFFFFF"/>
        <w:spacing w:before="0" w:beforeAutospacing="0" w:after="0" w:afterAutospacing="0"/>
        <w:jc w:val="center"/>
        <w:textAlignment w:val="baseline"/>
        <w:rPr>
          <w:rFonts w:ascii="ProbaPro" w:hAnsi="ProbaPro"/>
          <w:color w:val="000000"/>
          <w:sz w:val="28"/>
          <w:szCs w:val="28"/>
        </w:rPr>
      </w:pPr>
      <w:r w:rsidRPr="00F429B0">
        <w:rPr>
          <w:rStyle w:val="a4"/>
          <w:rFonts w:ascii="ProbaPro" w:hAnsi="ProbaPro"/>
          <w:color w:val="000000"/>
          <w:sz w:val="28"/>
          <w:szCs w:val="28"/>
          <w:bdr w:val="none" w:sz="0" w:space="0" w:color="auto" w:frame="1"/>
        </w:rPr>
        <w:t>ОБҐРУНТУВАННЯ</w:t>
      </w:r>
    </w:p>
    <w:p w:rsidR="00CA1CDA" w:rsidRPr="00F429B0" w:rsidRDefault="00CA1CDA" w:rsidP="00CA1CDA">
      <w:pPr>
        <w:pStyle w:val="a3"/>
        <w:shd w:val="clear" w:color="auto" w:fill="FFFFFF"/>
        <w:spacing w:before="0" w:beforeAutospacing="0" w:after="0" w:afterAutospacing="0"/>
        <w:jc w:val="center"/>
        <w:textAlignment w:val="baseline"/>
        <w:rPr>
          <w:rStyle w:val="a4"/>
          <w:rFonts w:ascii="ProbaPro" w:hAnsi="ProbaPro"/>
          <w:color w:val="000000"/>
          <w:sz w:val="28"/>
          <w:szCs w:val="28"/>
          <w:bdr w:val="none" w:sz="0" w:space="0" w:color="auto" w:frame="1"/>
          <w:lang w:val="uk-UA"/>
        </w:rPr>
      </w:pPr>
      <w:proofErr w:type="spellStart"/>
      <w:r w:rsidRPr="00F429B0">
        <w:rPr>
          <w:rStyle w:val="a4"/>
          <w:rFonts w:ascii="ProbaPro" w:hAnsi="ProbaPro"/>
          <w:color w:val="000000"/>
          <w:sz w:val="28"/>
          <w:szCs w:val="28"/>
          <w:bdr w:val="none" w:sz="0" w:space="0" w:color="auto" w:frame="1"/>
        </w:rPr>
        <w:t>технічних</w:t>
      </w:r>
      <w:proofErr w:type="spellEnd"/>
      <w:r w:rsidRPr="00F429B0">
        <w:rPr>
          <w:rStyle w:val="a4"/>
          <w:rFonts w:ascii="ProbaPro" w:hAnsi="ProbaPro"/>
          <w:color w:val="000000"/>
          <w:sz w:val="28"/>
          <w:szCs w:val="28"/>
          <w:bdr w:val="none" w:sz="0" w:space="0" w:color="auto" w:frame="1"/>
        </w:rPr>
        <w:t xml:space="preserve"> та </w:t>
      </w:r>
      <w:proofErr w:type="spellStart"/>
      <w:r w:rsidRPr="00F429B0">
        <w:rPr>
          <w:rStyle w:val="a4"/>
          <w:rFonts w:ascii="ProbaPro" w:hAnsi="ProbaPro"/>
          <w:color w:val="000000"/>
          <w:sz w:val="28"/>
          <w:szCs w:val="28"/>
          <w:bdr w:val="none" w:sz="0" w:space="0" w:color="auto" w:frame="1"/>
        </w:rPr>
        <w:t>якісних</w:t>
      </w:r>
      <w:proofErr w:type="spellEnd"/>
      <w:r w:rsidRPr="00F429B0">
        <w:rPr>
          <w:rStyle w:val="a4"/>
          <w:rFonts w:ascii="ProbaPro" w:hAnsi="ProbaPro"/>
          <w:color w:val="000000"/>
          <w:sz w:val="28"/>
          <w:szCs w:val="28"/>
          <w:bdr w:val="none" w:sz="0" w:space="0" w:color="auto" w:frame="1"/>
        </w:rPr>
        <w:t xml:space="preserve"> характеристик </w:t>
      </w:r>
      <w:proofErr w:type="spellStart"/>
      <w:r w:rsidRPr="00F429B0">
        <w:rPr>
          <w:rStyle w:val="a4"/>
          <w:rFonts w:ascii="ProbaPro" w:hAnsi="ProbaPro"/>
          <w:color w:val="000000"/>
          <w:sz w:val="28"/>
          <w:szCs w:val="28"/>
          <w:bdr w:val="none" w:sz="0" w:space="0" w:color="auto" w:frame="1"/>
        </w:rPr>
        <w:t>закупівлі</w:t>
      </w:r>
      <w:proofErr w:type="spellEnd"/>
      <w:r w:rsidRPr="00F429B0">
        <w:rPr>
          <w:rStyle w:val="a4"/>
          <w:rFonts w:ascii="ProbaPro" w:hAnsi="ProbaPro"/>
          <w:color w:val="000000"/>
          <w:sz w:val="28"/>
          <w:szCs w:val="28"/>
          <w:bdr w:val="none" w:sz="0" w:space="0" w:color="auto" w:frame="1"/>
        </w:rPr>
        <w:t xml:space="preserve"> </w:t>
      </w:r>
      <w:proofErr w:type="spellStart"/>
      <w:r w:rsidRPr="00F429B0">
        <w:rPr>
          <w:rStyle w:val="a4"/>
          <w:rFonts w:ascii="ProbaPro" w:hAnsi="ProbaPro"/>
          <w:color w:val="000000"/>
          <w:sz w:val="28"/>
          <w:szCs w:val="28"/>
          <w:bdr w:val="none" w:sz="0" w:space="0" w:color="auto" w:frame="1"/>
        </w:rPr>
        <w:t>відкриті</w:t>
      </w:r>
      <w:proofErr w:type="spellEnd"/>
      <w:r w:rsidRPr="00F429B0">
        <w:rPr>
          <w:rStyle w:val="a4"/>
          <w:rFonts w:ascii="ProbaPro" w:hAnsi="ProbaPro"/>
          <w:color w:val="000000"/>
          <w:sz w:val="28"/>
          <w:szCs w:val="28"/>
          <w:bdr w:val="none" w:sz="0" w:space="0" w:color="auto" w:frame="1"/>
        </w:rPr>
        <w:t xml:space="preserve"> торги з </w:t>
      </w:r>
      <w:proofErr w:type="spellStart"/>
      <w:r w:rsidRPr="00F429B0">
        <w:rPr>
          <w:rStyle w:val="a4"/>
          <w:rFonts w:ascii="ProbaPro" w:hAnsi="ProbaPro"/>
          <w:color w:val="000000"/>
          <w:sz w:val="28"/>
          <w:szCs w:val="28"/>
          <w:bdr w:val="none" w:sz="0" w:space="0" w:color="auto" w:frame="1"/>
        </w:rPr>
        <w:t>особливостями</w:t>
      </w:r>
      <w:proofErr w:type="spellEnd"/>
    </w:p>
    <w:p w:rsidR="00CA1CDA" w:rsidRPr="00F429B0" w:rsidRDefault="00CA1CDA" w:rsidP="00CA1CDA">
      <w:pPr>
        <w:pStyle w:val="a3"/>
        <w:shd w:val="clear" w:color="auto" w:fill="FFFFFF"/>
        <w:spacing w:before="0" w:beforeAutospacing="0" w:after="0" w:afterAutospacing="0"/>
        <w:jc w:val="center"/>
        <w:textAlignment w:val="baseline"/>
        <w:rPr>
          <w:rFonts w:ascii="ProbaPro" w:hAnsi="ProbaPro"/>
          <w:color w:val="000000"/>
          <w:sz w:val="28"/>
          <w:szCs w:val="28"/>
          <w:lang w:val="uk-UA"/>
        </w:rPr>
      </w:pPr>
    </w:p>
    <w:p w:rsidR="008603C7" w:rsidRDefault="008603C7" w:rsidP="00CA1CDA">
      <w:pPr>
        <w:pStyle w:val="a3"/>
        <w:shd w:val="clear" w:color="auto" w:fill="FFFFFF"/>
        <w:spacing w:before="0" w:beforeAutospacing="0" w:after="0" w:afterAutospacing="0"/>
        <w:jc w:val="center"/>
        <w:textAlignment w:val="baseline"/>
        <w:rPr>
          <w:rStyle w:val="a5"/>
          <w:rFonts w:eastAsiaTheme="minorHAnsi" w:cstheme="minorBidi"/>
          <w:b/>
          <w:i w:val="0"/>
          <w:iCs w:val="0"/>
          <w:sz w:val="28"/>
          <w:szCs w:val="28"/>
          <w:lang w:val="uk-UA" w:eastAsia="en-US"/>
        </w:rPr>
      </w:pPr>
      <w:r w:rsidRPr="008603C7">
        <w:rPr>
          <w:rFonts w:eastAsiaTheme="minorHAnsi" w:cstheme="minorBidi"/>
          <w:b/>
          <w:sz w:val="28"/>
          <w:szCs w:val="28"/>
          <w:lang w:val="uk-UA" w:eastAsia="en-US"/>
        </w:rPr>
        <w:t>Електрична енергія з постачанням та передачею за кодом ДК 021:2015 09310000-5 – Електрична енергія</w:t>
      </w:r>
      <w:r w:rsidRPr="008603C7">
        <w:rPr>
          <w:rStyle w:val="a5"/>
          <w:rFonts w:eastAsiaTheme="minorHAnsi" w:cstheme="minorBidi"/>
          <w:b/>
          <w:i w:val="0"/>
          <w:iCs w:val="0"/>
          <w:sz w:val="28"/>
          <w:szCs w:val="28"/>
          <w:lang w:val="uk-UA" w:eastAsia="en-US"/>
        </w:rPr>
        <w:t xml:space="preserve"> </w:t>
      </w:r>
    </w:p>
    <w:p w:rsidR="00CA1CDA" w:rsidRPr="00F429B0" w:rsidRDefault="00CA1CDA" w:rsidP="00CA1CDA">
      <w:pPr>
        <w:pStyle w:val="a3"/>
        <w:shd w:val="clear" w:color="auto" w:fill="FFFFFF"/>
        <w:spacing w:before="0" w:beforeAutospacing="0" w:after="0" w:afterAutospacing="0"/>
        <w:jc w:val="center"/>
        <w:textAlignment w:val="baseline"/>
        <w:rPr>
          <w:rStyle w:val="a5"/>
          <w:rFonts w:ascii="ProbaPro" w:hAnsi="ProbaPro"/>
          <w:color w:val="000000"/>
          <w:sz w:val="28"/>
          <w:szCs w:val="28"/>
          <w:bdr w:val="none" w:sz="0" w:space="0" w:color="auto" w:frame="1"/>
          <w:lang w:val="uk-UA"/>
        </w:rPr>
      </w:pPr>
      <w:r w:rsidRPr="00F429B0">
        <w:rPr>
          <w:rStyle w:val="a5"/>
          <w:rFonts w:ascii="ProbaPro" w:hAnsi="ProbaPro"/>
          <w:color w:val="000000"/>
          <w:sz w:val="28"/>
          <w:szCs w:val="28"/>
          <w:bdr w:val="none" w:sz="0" w:space="0" w:color="auto" w:frame="1"/>
        </w:rPr>
        <w:t>(</w:t>
      </w:r>
      <w:proofErr w:type="spellStart"/>
      <w:r w:rsidRPr="00F429B0">
        <w:rPr>
          <w:rStyle w:val="a5"/>
          <w:rFonts w:ascii="ProbaPro" w:hAnsi="ProbaPro"/>
          <w:color w:val="000000"/>
          <w:sz w:val="28"/>
          <w:szCs w:val="28"/>
          <w:bdr w:val="none" w:sz="0" w:space="0" w:color="auto" w:frame="1"/>
        </w:rPr>
        <w:t>оприлюднюється</w:t>
      </w:r>
      <w:proofErr w:type="spellEnd"/>
      <w:r w:rsidRPr="00F429B0">
        <w:rPr>
          <w:rStyle w:val="a5"/>
          <w:rFonts w:ascii="ProbaPro" w:hAnsi="ProbaPro"/>
          <w:color w:val="000000"/>
          <w:sz w:val="28"/>
          <w:szCs w:val="28"/>
          <w:bdr w:val="none" w:sz="0" w:space="0" w:color="auto" w:frame="1"/>
        </w:rPr>
        <w:t xml:space="preserve"> на </w:t>
      </w:r>
      <w:proofErr w:type="spellStart"/>
      <w:r w:rsidRPr="00F429B0">
        <w:rPr>
          <w:rStyle w:val="a5"/>
          <w:rFonts w:ascii="ProbaPro" w:hAnsi="ProbaPro"/>
          <w:color w:val="000000"/>
          <w:sz w:val="28"/>
          <w:szCs w:val="28"/>
          <w:bdr w:val="none" w:sz="0" w:space="0" w:color="auto" w:frame="1"/>
        </w:rPr>
        <w:t>виконання</w:t>
      </w:r>
      <w:proofErr w:type="spellEnd"/>
      <w:r w:rsidRPr="00F429B0">
        <w:rPr>
          <w:rStyle w:val="a5"/>
          <w:rFonts w:ascii="ProbaPro" w:hAnsi="ProbaPro"/>
          <w:color w:val="000000"/>
          <w:sz w:val="28"/>
          <w:szCs w:val="28"/>
          <w:bdr w:val="none" w:sz="0" w:space="0" w:color="auto" w:frame="1"/>
        </w:rPr>
        <w:t xml:space="preserve"> постанови КМУ № 710 </w:t>
      </w:r>
      <w:proofErr w:type="spellStart"/>
      <w:r w:rsidRPr="00F429B0">
        <w:rPr>
          <w:rStyle w:val="a5"/>
          <w:rFonts w:ascii="ProbaPro" w:hAnsi="ProbaPro"/>
          <w:color w:val="000000"/>
          <w:sz w:val="28"/>
          <w:szCs w:val="28"/>
          <w:bdr w:val="none" w:sz="0" w:space="0" w:color="auto" w:frame="1"/>
        </w:rPr>
        <w:t>від</w:t>
      </w:r>
      <w:proofErr w:type="spellEnd"/>
      <w:r w:rsidRPr="00F429B0">
        <w:rPr>
          <w:rStyle w:val="a5"/>
          <w:rFonts w:ascii="ProbaPro" w:hAnsi="ProbaPro"/>
          <w:color w:val="000000"/>
          <w:sz w:val="28"/>
          <w:szCs w:val="28"/>
          <w:bdr w:val="none" w:sz="0" w:space="0" w:color="auto" w:frame="1"/>
        </w:rPr>
        <w:t xml:space="preserve"> 11.10.2016 «Про </w:t>
      </w:r>
      <w:proofErr w:type="spellStart"/>
      <w:r w:rsidRPr="00F429B0">
        <w:rPr>
          <w:rStyle w:val="a5"/>
          <w:rFonts w:ascii="ProbaPro" w:hAnsi="ProbaPro"/>
          <w:color w:val="000000"/>
          <w:sz w:val="28"/>
          <w:szCs w:val="28"/>
          <w:bdr w:val="none" w:sz="0" w:space="0" w:color="auto" w:frame="1"/>
        </w:rPr>
        <w:t>ефективне</w:t>
      </w:r>
      <w:proofErr w:type="spellEnd"/>
      <w:r w:rsidRPr="00F429B0">
        <w:rPr>
          <w:rStyle w:val="a5"/>
          <w:rFonts w:ascii="ProbaPro" w:hAnsi="ProbaPro"/>
          <w:color w:val="000000"/>
          <w:sz w:val="28"/>
          <w:szCs w:val="28"/>
          <w:bdr w:val="none" w:sz="0" w:space="0" w:color="auto" w:frame="1"/>
        </w:rPr>
        <w:t xml:space="preserve"> </w:t>
      </w:r>
      <w:proofErr w:type="spellStart"/>
      <w:r w:rsidRPr="00F429B0">
        <w:rPr>
          <w:rStyle w:val="a5"/>
          <w:rFonts w:ascii="ProbaPro" w:hAnsi="ProbaPro"/>
          <w:color w:val="000000"/>
          <w:sz w:val="28"/>
          <w:szCs w:val="28"/>
          <w:bdr w:val="none" w:sz="0" w:space="0" w:color="auto" w:frame="1"/>
        </w:rPr>
        <w:t>використання</w:t>
      </w:r>
      <w:proofErr w:type="spellEnd"/>
      <w:r w:rsidRPr="00F429B0">
        <w:rPr>
          <w:rStyle w:val="a5"/>
          <w:rFonts w:ascii="ProbaPro" w:hAnsi="ProbaPro"/>
          <w:color w:val="000000"/>
          <w:sz w:val="28"/>
          <w:szCs w:val="28"/>
          <w:bdr w:val="none" w:sz="0" w:space="0" w:color="auto" w:frame="1"/>
        </w:rPr>
        <w:t xml:space="preserve"> </w:t>
      </w:r>
      <w:proofErr w:type="spellStart"/>
      <w:r w:rsidRPr="00F429B0">
        <w:rPr>
          <w:rStyle w:val="a5"/>
          <w:rFonts w:ascii="ProbaPro" w:hAnsi="ProbaPro"/>
          <w:color w:val="000000"/>
          <w:sz w:val="28"/>
          <w:szCs w:val="28"/>
          <w:bdr w:val="none" w:sz="0" w:space="0" w:color="auto" w:frame="1"/>
        </w:rPr>
        <w:t>державних</w:t>
      </w:r>
      <w:proofErr w:type="spellEnd"/>
      <w:r w:rsidRPr="00F429B0">
        <w:rPr>
          <w:rStyle w:val="a5"/>
          <w:rFonts w:ascii="ProbaPro" w:hAnsi="ProbaPro"/>
          <w:color w:val="000000"/>
          <w:sz w:val="28"/>
          <w:szCs w:val="28"/>
          <w:bdr w:val="none" w:sz="0" w:space="0" w:color="auto" w:frame="1"/>
        </w:rPr>
        <w:t xml:space="preserve"> </w:t>
      </w:r>
      <w:proofErr w:type="spellStart"/>
      <w:r w:rsidRPr="00F429B0">
        <w:rPr>
          <w:rStyle w:val="a5"/>
          <w:rFonts w:ascii="ProbaPro" w:hAnsi="ProbaPro"/>
          <w:color w:val="000000"/>
          <w:sz w:val="28"/>
          <w:szCs w:val="28"/>
          <w:bdr w:val="none" w:sz="0" w:space="0" w:color="auto" w:frame="1"/>
        </w:rPr>
        <w:t>коштів</w:t>
      </w:r>
      <w:proofErr w:type="spellEnd"/>
      <w:r w:rsidRPr="00F429B0">
        <w:rPr>
          <w:rStyle w:val="a5"/>
          <w:rFonts w:ascii="ProbaPro" w:hAnsi="ProbaPro"/>
          <w:color w:val="000000"/>
          <w:sz w:val="28"/>
          <w:szCs w:val="28"/>
          <w:bdr w:val="none" w:sz="0" w:space="0" w:color="auto" w:frame="1"/>
        </w:rPr>
        <w:t>» (</w:t>
      </w:r>
      <w:proofErr w:type="spellStart"/>
      <w:r w:rsidRPr="00F429B0">
        <w:rPr>
          <w:rStyle w:val="a5"/>
          <w:rFonts w:ascii="ProbaPro" w:hAnsi="ProbaPro"/>
          <w:color w:val="000000"/>
          <w:sz w:val="28"/>
          <w:szCs w:val="28"/>
          <w:bdr w:val="none" w:sz="0" w:space="0" w:color="auto" w:frame="1"/>
        </w:rPr>
        <w:t>зі</w:t>
      </w:r>
      <w:proofErr w:type="spellEnd"/>
      <w:r w:rsidRPr="00F429B0">
        <w:rPr>
          <w:rStyle w:val="a5"/>
          <w:rFonts w:ascii="ProbaPro" w:hAnsi="ProbaPro"/>
          <w:color w:val="000000"/>
          <w:sz w:val="28"/>
          <w:szCs w:val="28"/>
          <w:bdr w:val="none" w:sz="0" w:space="0" w:color="auto" w:frame="1"/>
        </w:rPr>
        <w:t xml:space="preserve"> </w:t>
      </w:r>
      <w:proofErr w:type="spellStart"/>
      <w:r w:rsidRPr="00F429B0">
        <w:rPr>
          <w:rStyle w:val="a5"/>
          <w:rFonts w:ascii="ProbaPro" w:hAnsi="ProbaPro"/>
          <w:color w:val="000000"/>
          <w:sz w:val="28"/>
          <w:szCs w:val="28"/>
          <w:bdr w:val="none" w:sz="0" w:space="0" w:color="auto" w:frame="1"/>
        </w:rPr>
        <w:t>змінами</w:t>
      </w:r>
      <w:proofErr w:type="spellEnd"/>
      <w:r w:rsidRPr="00F429B0">
        <w:rPr>
          <w:rStyle w:val="a5"/>
          <w:rFonts w:ascii="ProbaPro" w:hAnsi="ProbaPro"/>
          <w:color w:val="000000"/>
          <w:sz w:val="28"/>
          <w:szCs w:val="28"/>
          <w:bdr w:val="none" w:sz="0" w:space="0" w:color="auto" w:frame="1"/>
        </w:rPr>
        <w:t>))</w:t>
      </w:r>
    </w:p>
    <w:p w:rsidR="00CA1CDA" w:rsidRPr="00F429B0" w:rsidRDefault="00CA1CDA" w:rsidP="00CA1CDA">
      <w:pPr>
        <w:pStyle w:val="a3"/>
        <w:shd w:val="clear" w:color="auto" w:fill="FFFFFF"/>
        <w:spacing w:before="0" w:beforeAutospacing="0" w:after="0" w:afterAutospacing="0"/>
        <w:jc w:val="center"/>
        <w:textAlignment w:val="baseline"/>
        <w:rPr>
          <w:rFonts w:ascii="ProbaPro" w:hAnsi="ProbaPro"/>
          <w:color w:val="000000"/>
          <w:sz w:val="28"/>
          <w:szCs w:val="28"/>
          <w:lang w:val="uk-UA"/>
        </w:rPr>
      </w:pPr>
    </w:p>
    <w:p w:rsidR="00CA1CDA" w:rsidRPr="00BA43F3" w:rsidRDefault="00CA1CDA" w:rsidP="00CA1CDA">
      <w:pPr>
        <w:pStyle w:val="a3"/>
        <w:shd w:val="clear" w:color="auto" w:fill="FFFFFF"/>
        <w:spacing w:before="0" w:beforeAutospacing="0" w:after="0" w:afterAutospacing="0"/>
        <w:jc w:val="both"/>
        <w:textAlignment w:val="baseline"/>
        <w:rPr>
          <w:color w:val="000000"/>
          <w:sz w:val="28"/>
          <w:szCs w:val="28"/>
          <w:lang w:val="uk-UA"/>
        </w:rPr>
      </w:pPr>
      <w:r w:rsidRPr="00BA43F3">
        <w:rPr>
          <w:rStyle w:val="a4"/>
          <w:color w:val="000000"/>
          <w:sz w:val="28"/>
          <w:szCs w:val="28"/>
          <w:bdr w:val="none" w:sz="0" w:space="0" w:color="auto" w:frame="1"/>
          <w:lang w:val="uk-UA"/>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w:t>
      </w:r>
      <w:r w:rsidRPr="00BA43F3">
        <w:rPr>
          <w:rStyle w:val="a4"/>
          <w:color w:val="000000"/>
          <w:sz w:val="28"/>
          <w:szCs w:val="28"/>
          <w:bdr w:val="none" w:sz="0" w:space="0" w:color="auto" w:frame="1"/>
        </w:rPr>
        <w:t> </w:t>
      </w:r>
      <w:r w:rsidRPr="00BA43F3">
        <w:rPr>
          <w:color w:val="000000"/>
          <w:sz w:val="28"/>
          <w:szCs w:val="28"/>
          <w:lang w:val="uk-UA"/>
        </w:rPr>
        <w:t>Головне управління Державної міграційної служби України у Львівській області; Категорія - підприємства, установи, організації, зазначені у пункті 1 частини першої статті 2 Закону; місцезнаходження - 79007, Україна, Львівська область, місто Львів, вул. Січових Стрільців,11; ідентифікаційний код замовника в Єдиному державному реєстрі юридичних осіб – 37831493.</w:t>
      </w:r>
    </w:p>
    <w:p w:rsidR="00CA1CDA" w:rsidRPr="00F429B0" w:rsidRDefault="00CA1CDA" w:rsidP="00CA1CDA">
      <w:pPr>
        <w:spacing w:after="0"/>
        <w:ind w:firstLine="709"/>
        <w:jc w:val="center"/>
        <w:rPr>
          <w:rFonts w:ascii="ProbaPro" w:eastAsia="Times New Roman" w:hAnsi="ProbaPro" w:cs="Times New Roman"/>
          <w:color w:val="000000"/>
          <w:szCs w:val="28"/>
          <w:lang w:val="uk-UA" w:eastAsia="ru-RU"/>
        </w:rPr>
      </w:pPr>
    </w:p>
    <w:p w:rsidR="00CA1CDA" w:rsidRPr="00BA43F3" w:rsidRDefault="00CA1CDA" w:rsidP="00EB6547">
      <w:pPr>
        <w:spacing w:after="0"/>
        <w:jc w:val="both"/>
        <w:rPr>
          <w:szCs w:val="28"/>
          <w:lang w:val="uk-UA"/>
        </w:rPr>
      </w:pPr>
      <w:r w:rsidRPr="00F429B0">
        <w:rPr>
          <w:b/>
          <w:szCs w:val="28"/>
          <w:lang w:val="uk-UA"/>
        </w:rPr>
        <w:t>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w:t>
      </w:r>
      <w:r w:rsidRPr="00F429B0">
        <w:rPr>
          <w:szCs w:val="28"/>
          <w:lang w:val="uk-UA"/>
        </w:rPr>
        <w:t xml:space="preserve"> </w:t>
      </w:r>
      <w:r w:rsidR="008603C7" w:rsidRPr="008603C7">
        <w:rPr>
          <w:szCs w:val="28"/>
          <w:lang w:val="uk-UA"/>
        </w:rPr>
        <w:t>Електрична енергія з постачанням та передачею за кодом ДК 021:2015 09310000-5 – Електрична енергія</w:t>
      </w:r>
      <w:r w:rsidR="00BA43F3" w:rsidRPr="00C40DC3">
        <w:rPr>
          <w:szCs w:val="28"/>
          <w:lang w:val="uk-UA"/>
        </w:rPr>
        <w:t>,</w:t>
      </w:r>
      <w:r w:rsidR="00BA43F3">
        <w:rPr>
          <w:szCs w:val="28"/>
          <w:lang w:val="uk-UA"/>
        </w:rPr>
        <w:t xml:space="preserve"> в обсязі</w:t>
      </w:r>
      <w:r w:rsidR="00EB6547">
        <w:rPr>
          <w:szCs w:val="28"/>
          <w:lang w:val="uk-UA"/>
        </w:rPr>
        <w:t xml:space="preserve"> </w:t>
      </w:r>
      <w:r w:rsidR="008603C7" w:rsidRPr="008603C7">
        <w:rPr>
          <w:szCs w:val="28"/>
          <w:lang w:val="uk-UA"/>
        </w:rPr>
        <w:t>240000 кіловат-година</w:t>
      </w:r>
      <w:r w:rsidRPr="00F429B0">
        <w:rPr>
          <w:szCs w:val="28"/>
          <w:lang w:val="uk-UA"/>
        </w:rPr>
        <w:t>.</w:t>
      </w:r>
    </w:p>
    <w:p w:rsidR="00CA1CDA" w:rsidRPr="00F429B0" w:rsidRDefault="00CA1CDA" w:rsidP="00CA1CDA">
      <w:pPr>
        <w:spacing w:after="0"/>
        <w:jc w:val="both"/>
        <w:rPr>
          <w:szCs w:val="28"/>
          <w:lang w:val="uk-UA"/>
        </w:rPr>
      </w:pPr>
    </w:p>
    <w:p w:rsidR="00CA1CDA" w:rsidRPr="00F429B0" w:rsidRDefault="00CA1CDA" w:rsidP="00CA1CDA">
      <w:pPr>
        <w:spacing w:after="0"/>
        <w:jc w:val="both"/>
        <w:rPr>
          <w:szCs w:val="28"/>
          <w:lang w:val="uk-UA"/>
        </w:rPr>
      </w:pPr>
      <w:r w:rsidRPr="00F429B0">
        <w:rPr>
          <w:b/>
          <w:szCs w:val="28"/>
          <w:lang w:val="uk-UA"/>
        </w:rPr>
        <w:t>Вид та ідентифікатор процедури закупівлі</w:t>
      </w:r>
      <w:r w:rsidRPr="00F429B0">
        <w:rPr>
          <w:szCs w:val="28"/>
          <w:lang w:val="uk-UA"/>
        </w:rPr>
        <w:t>: Відкриті торг</w:t>
      </w:r>
      <w:r w:rsidR="00EB6547">
        <w:rPr>
          <w:szCs w:val="28"/>
          <w:lang w:val="uk-UA"/>
        </w:rPr>
        <w:t>и з особливостями (</w:t>
      </w:r>
      <w:r w:rsidR="008603C7" w:rsidRPr="008603C7">
        <w:rPr>
          <w:szCs w:val="28"/>
          <w:lang w:val="uk-UA"/>
        </w:rPr>
        <w:t>UA-2025-01-24-016500-a</w:t>
      </w:r>
      <w:r w:rsidRPr="00F429B0">
        <w:rPr>
          <w:szCs w:val="28"/>
          <w:lang w:val="uk-UA"/>
        </w:rPr>
        <w:t>).</w:t>
      </w:r>
    </w:p>
    <w:p w:rsidR="00CA1CDA" w:rsidRPr="00F429B0" w:rsidRDefault="00CA1CDA" w:rsidP="00CA1CDA">
      <w:pPr>
        <w:spacing w:after="0"/>
        <w:jc w:val="both"/>
        <w:rPr>
          <w:szCs w:val="28"/>
          <w:lang w:val="uk-UA"/>
        </w:rPr>
      </w:pPr>
    </w:p>
    <w:p w:rsidR="00CA1CDA" w:rsidRPr="00F429B0" w:rsidRDefault="00CA1CDA" w:rsidP="00CA1CDA">
      <w:pPr>
        <w:pStyle w:val="a3"/>
        <w:shd w:val="clear" w:color="auto" w:fill="FFFFFF"/>
        <w:spacing w:before="0" w:beforeAutospacing="0" w:after="0" w:afterAutospacing="0"/>
        <w:jc w:val="both"/>
        <w:textAlignment w:val="baseline"/>
        <w:rPr>
          <w:rFonts w:ascii="ProbaPro" w:hAnsi="ProbaPro"/>
          <w:color w:val="000000"/>
          <w:sz w:val="28"/>
          <w:szCs w:val="28"/>
          <w:lang w:val="uk-UA"/>
        </w:rPr>
      </w:pPr>
      <w:proofErr w:type="spellStart"/>
      <w:r w:rsidRPr="00F429B0">
        <w:rPr>
          <w:rStyle w:val="a4"/>
          <w:rFonts w:ascii="ProbaPro" w:hAnsi="ProbaPro"/>
          <w:color w:val="000000"/>
          <w:sz w:val="28"/>
          <w:szCs w:val="28"/>
          <w:bdr w:val="none" w:sz="0" w:space="0" w:color="auto" w:frame="1"/>
        </w:rPr>
        <w:t>Розмір</w:t>
      </w:r>
      <w:proofErr w:type="spellEnd"/>
      <w:r w:rsidRPr="00F429B0">
        <w:rPr>
          <w:rStyle w:val="a4"/>
          <w:rFonts w:ascii="ProbaPro" w:hAnsi="ProbaPro"/>
          <w:color w:val="000000"/>
          <w:sz w:val="28"/>
          <w:szCs w:val="28"/>
          <w:bdr w:val="none" w:sz="0" w:space="0" w:color="auto" w:frame="1"/>
        </w:rPr>
        <w:t xml:space="preserve"> бюджетного </w:t>
      </w:r>
      <w:proofErr w:type="spellStart"/>
      <w:r w:rsidRPr="00F429B0">
        <w:rPr>
          <w:rStyle w:val="a4"/>
          <w:rFonts w:ascii="ProbaPro" w:hAnsi="ProbaPro"/>
          <w:color w:val="000000"/>
          <w:sz w:val="28"/>
          <w:szCs w:val="28"/>
          <w:bdr w:val="none" w:sz="0" w:space="0" w:color="auto" w:frame="1"/>
        </w:rPr>
        <w:t>призначення</w:t>
      </w:r>
      <w:proofErr w:type="spellEnd"/>
      <w:r w:rsidRPr="00F429B0">
        <w:rPr>
          <w:rStyle w:val="a4"/>
          <w:rFonts w:ascii="ProbaPro" w:hAnsi="ProbaPro"/>
          <w:color w:val="000000"/>
          <w:sz w:val="28"/>
          <w:szCs w:val="28"/>
          <w:bdr w:val="none" w:sz="0" w:space="0" w:color="auto" w:frame="1"/>
        </w:rPr>
        <w:t>:</w:t>
      </w:r>
      <w:r w:rsidRPr="00F429B0">
        <w:rPr>
          <w:rFonts w:ascii="ProbaPro" w:hAnsi="ProbaPro"/>
          <w:color w:val="000000"/>
          <w:sz w:val="28"/>
          <w:szCs w:val="28"/>
        </w:rPr>
        <w:t> </w:t>
      </w:r>
      <w:proofErr w:type="spellStart"/>
      <w:r w:rsidRPr="00F429B0">
        <w:rPr>
          <w:rFonts w:ascii="ProbaPro" w:hAnsi="ProbaPro"/>
          <w:color w:val="000000"/>
          <w:sz w:val="28"/>
          <w:szCs w:val="28"/>
        </w:rPr>
        <w:t>сформований</w:t>
      </w:r>
      <w:proofErr w:type="spellEnd"/>
      <w:r w:rsidRPr="00F429B0">
        <w:rPr>
          <w:rFonts w:ascii="ProbaPro" w:hAnsi="ProbaPro"/>
          <w:color w:val="000000"/>
          <w:sz w:val="28"/>
          <w:szCs w:val="28"/>
        </w:rPr>
        <w:t xml:space="preserve"> з </w:t>
      </w:r>
      <w:proofErr w:type="spellStart"/>
      <w:r w:rsidRPr="00F429B0">
        <w:rPr>
          <w:rFonts w:ascii="ProbaPro" w:hAnsi="ProbaPro"/>
          <w:color w:val="000000"/>
          <w:sz w:val="28"/>
          <w:szCs w:val="28"/>
        </w:rPr>
        <w:t>урахуванням</w:t>
      </w:r>
      <w:proofErr w:type="spellEnd"/>
      <w:r w:rsidRPr="00F429B0">
        <w:rPr>
          <w:rFonts w:ascii="ProbaPro" w:hAnsi="ProbaPro"/>
          <w:color w:val="000000"/>
          <w:sz w:val="28"/>
          <w:szCs w:val="28"/>
        </w:rPr>
        <w:t xml:space="preserve"> </w:t>
      </w:r>
      <w:proofErr w:type="spellStart"/>
      <w:r w:rsidRPr="00F429B0">
        <w:rPr>
          <w:rFonts w:ascii="ProbaPro" w:hAnsi="ProbaPro"/>
          <w:color w:val="000000"/>
          <w:sz w:val="28"/>
          <w:szCs w:val="28"/>
        </w:rPr>
        <w:t>обсягів</w:t>
      </w:r>
      <w:proofErr w:type="spellEnd"/>
      <w:r w:rsidRPr="00F429B0">
        <w:rPr>
          <w:rFonts w:ascii="ProbaPro" w:hAnsi="ProbaPro"/>
          <w:color w:val="000000"/>
          <w:sz w:val="28"/>
          <w:szCs w:val="28"/>
        </w:rPr>
        <w:t xml:space="preserve"> </w:t>
      </w:r>
      <w:proofErr w:type="spellStart"/>
      <w:r w:rsidRPr="00F429B0">
        <w:rPr>
          <w:rFonts w:ascii="ProbaPro" w:hAnsi="ProbaPro"/>
          <w:color w:val="000000"/>
          <w:sz w:val="28"/>
          <w:szCs w:val="28"/>
        </w:rPr>
        <w:t>наявної</w:t>
      </w:r>
      <w:proofErr w:type="spellEnd"/>
      <w:r w:rsidRPr="00F429B0">
        <w:rPr>
          <w:rFonts w:ascii="ProbaPro" w:hAnsi="ProbaPro"/>
          <w:color w:val="000000"/>
          <w:sz w:val="28"/>
          <w:szCs w:val="28"/>
        </w:rPr>
        <w:t xml:space="preserve"> потреби у </w:t>
      </w:r>
      <w:proofErr w:type="spellStart"/>
      <w:r w:rsidRPr="00F429B0">
        <w:rPr>
          <w:rFonts w:ascii="ProbaPro" w:hAnsi="ProbaPro"/>
          <w:color w:val="000000"/>
          <w:sz w:val="28"/>
          <w:szCs w:val="28"/>
        </w:rPr>
        <w:t>послуг</w:t>
      </w:r>
      <w:proofErr w:type="spellEnd"/>
      <w:r w:rsidRPr="00F429B0">
        <w:rPr>
          <w:rFonts w:ascii="ProbaPro" w:hAnsi="ProbaPro"/>
          <w:color w:val="000000"/>
          <w:sz w:val="28"/>
          <w:szCs w:val="28"/>
        </w:rPr>
        <w:t xml:space="preserve"> за </w:t>
      </w:r>
      <w:proofErr w:type="spellStart"/>
      <w:r w:rsidRPr="00F429B0">
        <w:rPr>
          <w:rFonts w:ascii="ProbaPro" w:hAnsi="ProbaPro"/>
          <w:color w:val="000000"/>
          <w:sz w:val="28"/>
          <w:szCs w:val="28"/>
        </w:rPr>
        <w:t>рахунок</w:t>
      </w:r>
      <w:proofErr w:type="spellEnd"/>
      <w:r w:rsidRPr="00F429B0">
        <w:rPr>
          <w:rFonts w:ascii="ProbaPro" w:hAnsi="ProbaPro"/>
          <w:color w:val="000000"/>
          <w:sz w:val="28"/>
          <w:szCs w:val="28"/>
        </w:rPr>
        <w:t xml:space="preserve"> </w:t>
      </w:r>
      <w:proofErr w:type="spellStart"/>
      <w:r w:rsidRPr="00F429B0">
        <w:rPr>
          <w:rFonts w:ascii="ProbaPro" w:hAnsi="ProbaPro"/>
          <w:color w:val="000000"/>
          <w:sz w:val="28"/>
          <w:szCs w:val="28"/>
        </w:rPr>
        <w:t>коштів</w:t>
      </w:r>
      <w:proofErr w:type="spellEnd"/>
      <w:r w:rsidRPr="00F429B0">
        <w:rPr>
          <w:rFonts w:ascii="ProbaPro" w:hAnsi="ProbaPro"/>
          <w:color w:val="000000"/>
          <w:sz w:val="28"/>
          <w:szCs w:val="28"/>
        </w:rPr>
        <w:t xml:space="preserve"> </w:t>
      </w:r>
      <w:r w:rsidR="00C40DC3">
        <w:rPr>
          <w:rFonts w:ascii="ProbaPro" w:hAnsi="ProbaPro"/>
          <w:color w:val="000000"/>
          <w:sz w:val="28"/>
          <w:szCs w:val="28"/>
          <w:lang w:val="uk-UA"/>
        </w:rPr>
        <w:t>Д</w:t>
      </w:r>
      <w:proofErr w:type="spellStart"/>
      <w:r w:rsidRPr="00F429B0">
        <w:rPr>
          <w:rFonts w:ascii="ProbaPro" w:hAnsi="ProbaPro"/>
          <w:color w:val="000000"/>
          <w:sz w:val="28"/>
          <w:szCs w:val="28"/>
        </w:rPr>
        <w:t>ержавного</w:t>
      </w:r>
      <w:proofErr w:type="spellEnd"/>
      <w:r w:rsidRPr="00F429B0">
        <w:rPr>
          <w:rFonts w:ascii="ProbaPro" w:hAnsi="ProbaPro"/>
          <w:color w:val="000000"/>
          <w:sz w:val="28"/>
          <w:szCs w:val="28"/>
        </w:rPr>
        <w:t xml:space="preserve"> бюджету на 202</w:t>
      </w:r>
      <w:r w:rsidR="00C40DC3">
        <w:rPr>
          <w:rFonts w:ascii="ProbaPro" w:hAnsi="ProbaPro"/>
          <w:color w:val="000000"/>
          <w:sz w:val="28"/>
          <w:szCs w:val="28"/>
          <w:lang w:val="uk-UA"/>
        </w:rPr>
        <w:t>5</w:t>
      </w:r>
      <w:r w:rsidRPr="00F429B0">
        <w:rPr>
          <w:rFonts w:ascii="ProbaPro" w:hAnsi="ProbaPro"/>
          <w:color w:val="000000"/>
          <w:sz w:val="28"/>
          <w:szCs w:val="28"/>
        </w:rPr>
        <w:t xml:space="preserve"> </w:t>
      </w:r>
      <w:proofErr w:type="spellStart"/>
      <w:r w:rsidRPr="00F429B0">
        <w:rPr>
          <w:rFonts w:ascii="ProbaPro" w:hAnsi="ProbaPro"/>
          <w:color w:val="000000"/>
          <w:sz w:val="28"/>
          <w:szCs w:val="28"/>
        </w:rPr>
        <w:t>рік</w:t>
      </w:r>
      <w:proofErr w:type="spellEnd"/>
      <w:r w:rsidRPr="00F429B0">
        <w:rPr>
          <w:rFonts w:ascii="ProbaPro" w:hAnsi="ProbaPro"/>
          <w:color w:val="000000"/>
          <w:sz w:val="28"/>
          <w:szCs w:val="28"/>
        </w:rPr>
        <w:t>.</w:t>
      </w:r>
    </w:p>
    <w:p w:rsidR="00CA1CDA" w:rsidRPr="00F429B0" w:rsidRDefault="00CA1CDA" w:rsidP="00CA1CDA">
      <w:pPr>
        <w:pStyle w:val="a3"/>
        <w:shd w:val="clear" w:color="auto" w:fill="FFFFFF"/>
        <w:spacing w:before="0" w:beforeAutospacing="0" w:after="0" w:afterAutospacing="0"/>
        <w:jc w:val="both"/>
        <w:textAlignment w:val="baseline"/>
        <w:rPr>
          <w:rFonts w:ascii="ProbaPro" w:hAnsi="ProbaPro"/>
          <w:color w:val="000000"/>
          <w:sz w:val="28"/>
          <w:szCs w:val="28"/>
          <w:lang w:val="uk-UA"/>
        </w:rPr>
      </w:pPr>
    </w:p>
    <w:p w:rsidR="00CA1CDA" w:rsidRPr="00EB6547" w:rsidRDefault="00CA1CDA" w:rsidP="00CA1CDA">
      <w:pPr>
        <w:pStyle w:val="a3"/>
        <w:shd w:val="clear" w:color="auto" w:fill="FFFFFF"/>
        <w:spacing w:before="0" w:beforeAutospacing="0" w:after="0" w:afterAutospacing="0"/>
        <w:jc w:val="both"/>
        <w:textAlignment w:val="baseline"/>
        <w:rPr>
          <w:rFonts w:ascii="ProbaPro" w:hAnsi="ProbaPro"/>
          <w:color w:val="000000"/>
          <w:sz w:val="28"/>
          <w:szCs w:val="28"/>
          <w:lang w:val="uk-UA"/>
        </w:rPr>
      </w:pPr>
      <w:r w:rsidRPr="00EB6547">
        <w:rPr>
          <w:rStyle w:val="a4"/>
          <w:rFonts w:ascii="ProbaPro" w:hAnsi="ProbaPro"/>
          <w:color w:val="000000"/>
          <w:sz w:val="28"/>
          <w:szCs w:val="28"/>
          <w:bdr w:val="none" w:sz="0" w:space="0" w:color="auto" w:frame="1"/>
          <w:lang w:val="uk-UA"/>
        </w:rPr>
        <w:t>Очікувана вартість та обґрунтування очікуваної</w:t>
      </w:r>
    </w:p>
    <w:p w:rsidR="00CA1CDA" w:rsidRPr="00F429B0" w:rsidRDefault="00CA1CDA" w:rsidP="00CA1CDA">
      <w:pPr>
        <w:pStyle w:val="a3"/>
        <w:shd w:val="clear" w:color="auto" w:fill="FFFFFF"/>
        <w:spacing w:before="0" w:beforeAutospacing="0" w:after="0" w:afterAutospacing="0"/>
        <w:jc w:val="both"/>
        <w:textAlignment w:val="baseline"/>
        <w:rPr>
          <w:rFonts w:ascii="ProbaPro" w:hAnsi="ProbaPro"/>
          <w:color w:val="000000"/>
          <w:sz w:val="28"/>
          <w:szCs w:val="28"/>
          <w:lang w:val="uk-UA"/>
        </w:rPr>
      </w:pPr>
      <w:r w:rsidRPr="00EB6547">
        <w:rPr>
          <w:rStyle w:val="a4"/>
          <w:rFonts w:ascii="ProbaPro" w:hAnsi="ProbaPro"/>
          <w:color w:val="000000"/>
          <w:sz w:val="28"/>
          <w:szCs w:val="28"/>
          <w:bdr w:val="none" w:sz="0" w:space="0" w:color="auto" w:frame="1"/>
          <w:lang w:val="uk-UA"/>
        </w:rPr>
        <w:t>вартості предмета закупівлі:</w:t>
      </w:r>
      <w:r w:rsidRPr="00F429B0">
        <w:rPr>
          <w:rFonts w:ascii="ProbaPro" w:hAnsi="ProbaPro"/>
          <w:color w:val="000000"/>
          <w:sz w:val="28"/>
          <w:szCs w:val="28"/>
        </w:rPr>
        <w:t> </w:t>
      </w:r>
      <w:r w:rsidR="008603C7" w:rsidRPr="008603C7">
        <w:rPr>
          <w:rFonts w:ascii="ProbaPro" w:hAnsi="ProbaPro"/>
          <w:color w:val="000000"/>
          <w:sz w:val="28"/>
          <w:szCs w:val="28"/>
          <w:lang w:val="uk-UA"/>
        </w:rPr>
        <w:t>1 971 456,00</w:t>
      </w:r>
      <w:r w:rsidR="008603C7">
        <w:rPr>
          <w:rFonts w:ascii="ProbaPro" w:hAnsi="ProbaPro"/>
          <w:color w:val="000000"/>
          <w:sz w:val="28"/>
          <w:szCs w:val="28"/>
          <w:lang w:val="uk-UA"/>
        </w:rPr>
        <w:t xml:space="preserve"> </w:t>
      </w:r>
      <w:r w:rsidRPr="00F429B0">
        <w:rPr>
          <w:rFonts w:ascii="ProbaPro" w:hAnsi="ProbaPro"/>
          <w:color w:val="000000"/>
          <w:sz w:val="28"/>
          <w:szCs w:val="28"/>
          <w:lang w:val="uk-UA"/>
        </w:rPr>
        <w:t>грн.</w:t>
      </w:r>
    </w:p>
    <w:p w:rsidR="00BA43F3" w:rsidRPr="00BA43F3" w:rsidRDefault="00BA43F3" w:rsidP="00BA43F3">
      <w:pPr>
        <w:pStyle w:val="a3"/>
        <w:shd w:val="clear" w:color="auto" w:fill="FFFFFF"/>
        <w:spacing w:after="225"/>
        <w:jc w:val="both"/>
        <w:textAlignment w:val="baseline"/>
        <w:rPr>
          <w:color w:val="000000"/>
          <w:sz w:val="28"/>
          <w:szCs w:val="28"/>
          <w:lang w:val="uk-UA"/>
        </w:rPr>
      </w:pPr>
      <w:r w:rsidRPr="00BA43F3">
        <w:rPr>
          <w:color w:val="000000"/>
          <w:sz w:val="28"/>
          <w:szCs w:val="28"/>
          <w:lang w:val="uk-UA"/>
        </w:rPr>
        <w:t xml:space="preserve">Замовником здійснено розрахунок очікуваної вартості товарів методом порівняння ринкових цін відповідно до примірної методики визначення очікуваної вартості предмета закупівлі, яка затверджена наказом Міністерства розвитку економіки, торгівлі та сільського господарства України від 18.02.2020 № 275 визначається з урахуванням положень Закону України «Про ринок природного газу», Постанови Кабінету Міністрів України від 19.07.2022 № 812 «Про затвердження Положення про покладення спеціальних обов’язків на суб’єктів ринку природного газу для забезпечення загальносуспільних інтересів у процесі функціонування ринку природного газу щодо особливостей постачання природного газу виробникам теплової </w:t>
      </w:r>
      <w:r w:rsidRPr="00BA43F3">
        <w:rPr>
          <w:color w:val="000000"/>
          <w:sz w:val="28"/>
          <w:szCs w:val="28"/>
          <w:lang w:val="uk-UA"/>
        </w:rPr>
        <w:lastRenderedPageBreak/>
        <w:t>енергії та бюджетним установам», а саме: розрахунок очікуваної вартості товарів/послуг, щодо яких проводиться державне регулювання цін і тарифів та з урахуванням інформації, отриманої з Інтернет-ресурсів.</w:t>
      </w:r>
    </w:p>
    <w:p w:rsidR="00BA43F3" w:rsidRPr="00BA43F3" w:rsidRDefault="00BA43F3" w:rsidP="00BA43F3">
      <w:pPr>
        <w:pStyle w:val="a3"/>
        <w:shd w:val="clear" w:color="auto" w:fill="FFFFFF"/>
        <w:spacing w:before="0" w:beforeAutospacing="0" w:after="225" w:afterAutospacing="0"/>
        <w:jc w:val="both"/>
        <w:textAlignment w:val="baseline"/>
        <w:rPr>
          <w:color w:val="000000"/>
          <w:sz w:val="28"/>
          <w:szCs w:val="28"/>
          <w:lang w:val="uk-UA"/>
        </w:rPr>
      </w:pPr>
      <w:r w:rsidRPr="00BA43F3">
        <w:rPr>
          <w:color w:val="000000"/>
          <w:sz w:val="28"/>
          <w:szCs w:val="28"/>
          <w:lang w:val="uk-UA"/>
        </w:rPr>
        <w:t>Очікувана вартість сформована з урахуванням тарифу на послуги транспортування та коефіцієнту, який застосовується при замовленні потужності на добу наперед.</w:t>
      </w:r>
    </w:p>
    <w:p w:rsidR="00CA1CDA" w:rsidRDefault="002005E6" w:rsidP="00BA43F3">
      <w:pPr>
        <w:pStyle w:val="a3"/>
        <w:shd w:val="clear" w:color="auto" w:fill="FFFFFF"/>
        <w:spacing w:before="0" w:beforeAutospacing="0" w:after="225" w:afterAutospacing="0"/>
        <w:jc w:val="both"/>
        <w:textAlignment w:val="baseline"/>
        <w:rPr>
          <w:rStyle w:val="a4"/>
          <w:color w:val="000000"/>
          <w:sz w:val="28"/>
          <w:szCs w:val="28"/>
          <w:bdr w:val="none" w:sz="0" w:space="0" w:color="auto" w:frame="1"/>
          <w:shd w:val="clear" w:color="auto" w:fill="FFFFFF"/>
        </w:rPr>
      </w:pPr>
      <w:r w:rsidRPr="00BA43F3">
        <w:rPr>
          <w:rStyle w:val="a4"/>
          <w:color w:val="000000"/>
          <w:sz w:val="28"/>
          <w:szCs w:val="28"/>
          <w:bdr w:val="none" w:sz="0" w:space="0" w:color="auto" w:frame="1"/>
          <w:shd w:val="clear" w:color="auto" w:fill="FFFFFF"/>
          <w:lang w:val="uk-UA"/>
        </w:rPr>
        <w:t>Обґрунтування технічних, якісних характеристик.</w:t>
      </w:r>
      <w:r w:rsidRPr="00BA43F3">
        <w:rPr>
          <w:rStyle w:val="a4"/>
          <w:color w:val="000000"/>
          <w:sz w:val="28"/>
          <w:szCs w:val="28"/>
          <w:bdr w:val="none" w:sz="0" w:space="0" w:color="auto" w:frame="1"/>
          <w:shd w:val="clear" w:color="auto" w:fill="FFFFFF"/>
        </w:rPr>
        <w:t> </w:t>
      </w:r>
    </w:p>
    <w:p w:rsidR="008603C7" w:rsidRPr="008603C7" w:rsidRDefault="008603C7" w:rsidP="008603C7">
      <w:pPr>
        <w:shd w:val="clear" w:color="auto" w:fill="FFFFFF"/>
        <w:spacing w:after="0"/>
        <w:ind w:firstLine="460"/>
        <w:contextualSpacing/>
        <w:jc w:val="both"/>
        <w:rPr>
          <w:rFonts w:eastAsia="Calibri" w:cs="Times New Roman"/>
          <w:i/>
          <w:iCs/>
          <w:sz w:val="24"/>
          <w:szCs w:val="24"/>
          <w:lang w:val="uk-UA"/>
        </w:rPr>
      </w:pPr>
      <w:r w:rsidRPr="008603C7">
        <w:rPr>
          <w:rFonts w:eastAsia="Times New Roman" w:cs="Times New Roman"/>
          <w:b/>
          <w:bCs/>
          <w:sz w:val="24"/>
          <w:szCs w:val="24"/>
          <w:lang w:val="uk-UA" w:eastAsia="ru-RU"/>
        </w:rPr>
        <w:t xml:space="preserve">    </w:t>
      </w:r>
      <w:bookmarkStart w:id="0" w:name="_GoBack"/>
      <w:bookmarkEnd w:id="0"/>
      <w:r w:rsidRPr="008603C7">
        <w:rPr>
          <w:rFonts w:eastAsia="Times New Roman" w:cs="Times New Roman"/>
          <w:i/>
          <w:iCs/>
          <w:sz w:val="24"/>
          <w:szCs w:val="24"/>
          <w:shd w:val="clear" w:color="auto" w:fill="FFFFFF"/>
          <w:lang w:val="uk-UA" w:eastAsia="ru-RU"/>
        </w:rPr>
        <w:t>В місцях де технічна специфікація містить посилання на конкретні марку чи виробника або на конкретний процес, що характеризує продукт чи послугу певного суб’єкта господарювання, чи на торгові марки, патенти, типи або конкретне місце походження чи спосіб виробництва, вважати вираз  "або еквівалент".</w:t>
      </w:r>
    </w:p>
    <w:p w:rsidR="008603C7" w:rsidRPr="008603C7" w:rsidRDefault="008603C7" w:rsidP="008603C7">
      <w:pPr>
        <w:spacing w:after="0"/>
        <w:ind w:firstLine="708"/>
        <w:contextualSpacing/>
        <w:jc w:val="both"/>
        <w:rPr>
          <w:rFonts w:eastAsia="Times New Roman" w:cs="Times New Roman"/>
          <w:i/>
          <w:iCs/>
          <w:sz w:val="24"/>
          <w:szCs w:val="24"/>
          <w:shd w:val="clear" w:color="auto" w:fill="FFFFFF"/>
          <w:lang w:val="uk-UA" w:eastAsia="ru-RU"/>
        </w:rPr>
      </w:pPr>
      <w:r w:rsidRPr="008603C7">
        <w:rPr>
          <w:rFonts w:eastAsia="Times New Roman" w:cs="Times New Roman"/>
          <w:i/>
          <w:iCs/>
          <w:sz w:val="24"/>
          <w:szCs w:val="24"/>
          <w:shd w:val="clear" w:color="auto" w:fill="FFFFFF"/>
          <w:lang w:val="uk-UA" w:eastAsia="ru-RU"/>
        </w:rPr>
        <w:t>В місцях де технічна специфікація містить посилання на стандартні характеристики, технічні регламенти та умови, вимоги, умовні позначення та термінологію, пов’язані з товарами, роботами чи послугами, що закуповуються, передбачені існуючими міжнародними, європейськими стандартами, іншими спільними технічними європейськими нормами, іншими технічними еталонними системами, визнаними європейськими органами зі стандартизації або національними стандартами, нормами та правилами, біля кожного такого посилання вважати вираз «або еквівалент». Таким чином вважається, що до кожного посилання додається вираз «або еквівалент».</w:t>
      </w:r>
    </w:p>
    <w:p w:rsidR="008603C7" w:rsidRPr="008603C7" w:rsidRDefault="008603C7" w:rsidP="008603C7">
      <w:pPr>
        <w:shd w:val="clear" w:color="auto" w:fill="FFFFFF"/>
        <w:spacing w:after="0"/>
        <w:ind w:firstLine="708"/>
        <w:contextualSpacing/>
        <w:jc w:val="both"/>
        <w:rPr>
          <w:rFonts w:eastAsia="Times New Roman" w:cs="Times New Roman"/>
          <w:sz w:val="24"/>
          <w:szCs w:val="24"/>
          <w:lang w:val="uk-UA" w:eastAsia="ru-RU"/>
        </w:rPr>
      </w:pPr>
      <w:r w:rsidRPr="008603C7">
        <w:rPr>
          <w:rFonts w:eastAsia="Times New Roman" w:cs="Times New Roman"/>
          <w:sz w:val="24"/>
          <w:szCs w:val="24"/>
          <w:lang w:val="uk-UA" w:eastAsia="ru-RU"/>
        </w:rPr>
        <w:t>Обґрунтування необхідності закупівлі даного виду товару – замовник здійснює закупівлю даного виду товару, оскільки він за своїми якісними та технічними характеристиками найбільше відповідатиме вимогам та потребам замовника.</w:t>
      </w:r>
    </w:p>
    <w:p w:rsidR="008603C7" w:rsidRPr="008603C7" w:rsidRDefault="008603C7" w:rsidP="008603C7">
      <w:pPr>
        <w:shd w:val="clear" w:color="auto" w:fill="FFFFFF"/>
        <w:spacing w:line="259" w:lineRule="auto"/>
        <w:jc w:val="both"/>
        <w:textAlignment w:val="baseline"/>
        <w:rPr>
          <w:rFonts w:eastAsia="Times New Roman" w:cs="Times New Roman"/>
          <w:iCs/>
          <w:sz w:val="24"/>
          <w:szCs w:val="24"/>
          <w:lang w:val="uk-UA"/>
        </w:rPr>
      </w:pPr>
      <w:r w:rsidRPr="008603C7">
        <w:rPr>
          <w:rFonts w:eastAsia="Times New Roman" w:cs="Times New Roman"/>
          <w:iCs/>
          <w:sz w:val="24"/>
          <w:szCs w:val="24"/>
          <w:lang w:val="uk-UA"/>
        </w:rPr>
        <w:t xml:space="preserve">           До вартості товару входять послуги, пов’язані з його постачанням, вартість яких не перевищує вартості самого товару, в тому числі послуги з передачі електричної енергії та послуги з постачання електричної енергії Споживачу із дотриманням  якості послуги з електропостачання.</w:t>
      </w:r>
    </w:p>
    <w:p w:rsidR="008603C7" w:rsidRPr="008603C7" w:rsidRDefault="008603C7" w:rsidP="008603C7">
      <w:pPr>
        <w:shd w:val="clear" w:color="auto" w:fill="FFFFFF"/>
        <w:spacing w:after="0"/>
        <w:contextualSpacing/>
        <w:jc w:val="both"/>
        <w:rPr>
          <w:rFonts w:eastAsia="Times New Roman" w:cs="Times New Roman"/>
          <w:sz w:val="20"/>
          <w:szCs w:val="20"/>
          <w:lang w:val="uk-UA" w:eastAsia="ru-RU"/>
        </w:rPr>
      </w:pPr>
    </w:p>
    <w:tbl>
      <w:tblPr>
        <w:tblW w:w="10207" w:type="dxa"/>
        <w:tblInd w:w="-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6"/>
        <w:gridCol w:w="7371"/>
      </w:tblGrid>
      <w:tr w:rsidR="008603C7" w:rsidRPr="008603C7" w:rsidTr="00802108">
        <w:trPr>
          <w:trHeight w:val="552"/>
        </w:trPr>
        <w:tc>
          <w:tcPr>
            <w:tcW w:w="2836" w:type="dxa"/>
            <w:tcBorders>
              <w:top w:val="single" w:sz="6" w:space="0" w:color="auto"/>
              <w:left w:val="single" w:sz="6" w:space="0" w:color="auto"/>
              <w:bottom w:val="single" w:sz="6" w:space="0" w:color="auto"/>
              <w:right w:val="single" w:sz="6" w:space="0" w:color="auto"/>
            </w:tcBorders>
            <w:vAlign w:val="center"/>
          </w:tcPr>
          <w:p w:rsidR="008603C7" w:rsidRPr="008603C7" w:rsidRDefault="008603C7" w:rsidP="008603C7">
            <w:pPr>
              <w:spacing w:after="0"/>
              <w:rPr>
                <w:rFonts w:eastAsia="Calibri" w:cs="Times New Roman"/>
                <w:sz w:val="24"/>
                <w:szCs w:val="24"/>
                <w:lang w:val="uk-UA" w:eastAsia="ru-RU"/>
              </w:rPr>
            </w:pPr>
            <w:r w:rsidRPr="008603C7">
              <w:rPr>
                <w:rFonts w:eastAsia="Calibri" w:cs="Times New Roman"/>
                <w:sz w:val="24"/>
                <w:szCs w:val="24"/>
                <w:lang w:val="uk-UA"/>
              </w:rPr>
              <w:t xml:space="preserve">Конкретне </w:t>
            </w:r>
            <w:r w:rsidRPr="008603C7">
              <w:rPr>
                <w:rFonts w:eastAsia="Calibri" w:cs="Times New Roman"/>
                <w:sz w:val="24"/>
                <w:szCs w:val="24"/>
                <w:lang w:val="uk-UA" w:eastAsia="uk-UA"/>
              </w:rPr>
              <w:t>найменування закупівлі</w:t>
            </w:r>
          </w:p>
        </w:tc>
        <w:tc>
          <w:tcPr>
            <w:tcW w:w="7371" w:type="dxa"/>
            <w:tcBorders>
              <w:top w:val="single" w:sz="6" w:space="0" w:color="auto"/>
              <w:left w:val="single" w:sz="6" w:space="0" w:color="auto"/>
              <w:bottom w:val="single" w:sz="6" w:space="0" w:color="auto"/>
              <w:right w:val="single" w:sz="6" w:space="0" w:color="auto"/>
            </w:tcBorders>
            <w:vAlign w:val="center"/>
          </w:tcPr>
          <w:p w:rsidR="008603C7" w:rsidRPr="008603C7" w:rsidRDefault="008603C7" w:rsidP="008603C7">
            <w:pPr>
              <w:spacing w:after="0" w:line="259" w:lineRule="auto"/>
              <w:rPr>
                <w:rFonts w:eastAsia="Calibri" w:cs="Times New Roman"/>
                <w:sz w:val="24"/>
                <w:szCs w:val="24"/>
                <w:lang w:val="uk-UA"/>
              </w:rPr>
            </w:pPr>
            <w:r w:rsidRPr="008603C7">
              <w:rPr>
                <w:rFonts w:eastAsia="Calibri" w:cs="Times New Roman"/>
                <w:noProof/>
                <w:color w:val="000000"/>
                <w:sz w:val="24"/>
                <w:szCs w:val="24"/>
                <w:lang w:val="uk-UA" w:eastAsia="ru-RU"/>
              </w:rPr>
              <w:t>Електрична енергія з постачанням та передачею</w:t>
            </w:r>
          </w:p>
        </w:tc>
      </w:tr>
      <w:tr w:rsidR="008603C7" w:rsidRPr="008603C7" w:rsidTr="00802108">
        <w:trPr>
          <w:trHeight w:val="552"/>
        </w:trPr>
        <w:tc>
          <w:tcPr>
            <w:tcW w:w="2836" w:type="dxa"/>
            <w:tcBorders>
              <w:top w:val="single" w:sz="6" w:space="0" w:color="auto"/>
              <w:left w:val="single" w:sz="6" w:space="0" w:color="auto"/>
              <w:bottom w:val="single" w:sz="6" w:space="0" w:color="auto"/>
              <w:right w:val="single" w:sz="6" w:space="0" w:color="auto"/>
            </w:tcBorders>
            <w:vAlign w:val="center"/>
          </w:tcPr>
          <w:p w:rsidR="008603C7" w:rsidRPr="008603C7" w:rsidRDefault="008603C7" w:rsidP="008603C7">
            <w:pPr>
              <w:spacing w:after="0"/>
              <w:rPr>
                <w:rFonts w:eastAsia="Calibri" w:cs="Times New Roman"/>
                <w:sz w:val="24"/>
                <w:szCs w:val="24"/>
                <w:lang w:val="uk-UA" w:eastAsia="ru-RU"/>
              </w:rPr>
            </w:pPr>
            <w:r w:rsidRPr="008603C7">
              <w:rPr>
                <w:rFonts w:eastAsia="Calibri" w:cs="Times New Roman"/>
                <w:sz w:val="24"/>
                <w:szCs w:val="24"/>
                <w:lang w:val="uk-UA" w:eastAsia="ru-RU"/>
              </w:rPr>
              <w:t>Код ДК 021:2015</w:t>
            </w:r>
          </w:p>
        </w:tc>
        <w:tc>
          <w:tcPr>
            <w:tcW w:w="7371" w:type="dxa"/>
            <w:tcBorders>
              <w:top w:val="single" w:sz="6" w:space="0" w:color="auto"/>
              <w:left w:val="single" w:sz="6" w:space="0" w:color="auto"/>
              <w:bottom w:val="single" w:sz="6" w:space="0" w:color="auto"/>
              <w:right w:val="single" w:sz="6" w:space="0" w:color="auto"/>
            </w:tcBorders>
            <w:vAlign w:val="center"/>
          </w:tcPr>
          <w:p w:rsidR="008603C7" w:rsidRPr="008603C7" w:rsidRDefault="008603C7" w:rsidP="008603C7">
            <w:pPr>
              <w:spacing w:after="0" w:line="259" w:lineRule="auto"/>
              <w:rPr>
                <w:rFonts w:eastAsia="Calibri" w:cs="Times New Roman"/>
                <w:sz w:val="24"/>
                <w:szCs w:val="24"/>
                <w:lang w:val="uk-UA"/>
              </w:rPr>
            </w:pPr>
            <w:r w:rsidRPr="008603C7">
              <w:rPr>
                <w:rFonts w:eastAsia="Calibri" w:cs="Times New Roman"/>
                <w:sz w:val="24"/>
                <w:szCs w:val="24"/>
                <w:lang w:val="uk-UA"/>
              </w:rPr>
              <w:t>09310000-5 «Електрична енергія»</w:t>
            </w:r>
          </w:p>
        </w:tc>
      </w:tr>
      <w:tr w:rsidR="008603C7" w:rsidRPr="008603C7" w:rsidTr="00802108">
        <w:trPr>
          <w:trHeight w:val="632"/>
        </w:trPr>
        <w:tc>
          <w:tcPr>
            <w:tcW w:w="2836" w:type="dxa"/>
            <w:tcBorders>
              <w:top w:val="single" w:sz="6" w:space="0" w:color="auto"/>
              <w:left w:val="single" w:sz="6" w:space="0" w:color="auto"/>
              <w:bottom w:val="single" w:sz="6" w:space="0" w:color="auto"/>
              <w:right w:val="single" w:sz="6" w:space="0" w:color="auto"/>
            </w:tcBorders>
            <w:vAlign w:val="center"/>
          </w:tcPr>
          <w:p w:rsidR="008603C7" w:rsidRPr="008603C7" w:rsidRDefault="008603C7" w:rsidP="008603C7">
            <w:pPr>
              <w:spacing w:after="0"/>
              <w:rPr>
                <w:rFonts w:eastAsia="Calibri" w:cs="Times New Roman"/>
                <w:sz w:val="24"/>
                <w:szCs w:val="24"/>
                <w:lang w:val="uk-UA" w:eastAsia="ru-RU"/>
              </w:rPr>
            </w:pPr>
            <w:r w:rsidRPr="008603C7">
              <w:rPr>
                <w:rFonts w:eastAsia="Calibri" w:cs="Times New Roman"/>
                <w:sz w:val="24"/>
                <w:szCs w:val="24"/>
                <w:lang w:val="uk-UA"/>
              </w:rPr>
              <w:t>Строк поставки товару</w:t>
            </w:r>
          </w:p>
        </w:tc>
        <w:tc>
          <w:tcPr>
            <w:tcW w:w="7371" w:type="dxa"/>
            <w:tcBorders>
              <w:top w:val="single" w:sz="6" w:space="0" w:color="auto"/>
              <w:left w:val="single" w:sz="6" w:space="0" w:color="auto"/>
              <w:bottom w:val="single" w:sz="6" w:space="0" w:color="auto"/>
              <w:right w:val="single" w:sz="6" w:space="0" w:color="auto"/>
            </w:tcBorders>
            <w:vAlign w:val="center"/>
          </w:tcPr>
          <w:p w:rsidR="008603C7" w:rsidRPr="008603C7" w:rsidRDefault="008603C7" w:rsidP="008603C7">
            <w:pPr>
              <w:spacing w:after="0" w:line="259" w:lineRule="auto"/>
              <w:rPr>
                <w:rFonts w:eastAsia="Calibri" w:cs="Times New Roman"/>
                <w:sz w:val="24"/>
                <w:szCs w:val="24"/>
                <w:shd w:val="clear" w:color="auto" w:fill="FFFFFF"/>
                <w:lang w:val="uk-UA" w:eastAsia="uk-UA"/>
              </w:rPr>
            </w:pPr>
            <w:r w:rsidRPr="008603C7">
              <w:rPr>
                <w:rFonts w:eastAsia="Calibri" w:cs="Times New Roman"/>
                <w:color w:val="000000"/>
                <w:sz w:val="24"/>
                <w:szCs w:val="24"/>
                <w:lang w:val="uk-UA"/>
              </w:rPr>
              <w:t>Цілодобово до 31.12.2025 включно</w:t>
            </w:r>
          </w:p>
        </w:tc>
      </w:tr>
    </w:tbl>
    <w:p w:rsidR="008603C7" w:rsidRPr="008603C7" w:rsidRDefault="008603C7" w:rsidP="008603C7">
      <w:pPr>
        <w:spacing w:after="0"/>
        <w:jc w:val="both"/>
        <w:rPr>
          <w:rFonts w:eastAsia="Times New Roman" w:cs="Times New Roman"/>
          <w:b/>
          <w:sz w:val="24"/>
          <w:szCs w:val="24"/>
          <w:lang w:val="uk-UA" w:eastAsia="ru-RU"/>
        </w:rPr>
      </w:pPr>
    </w:p>
    <w:p w:rsidR="008603C7" w:rsidRPr="008603C7" w:rsidRDefault="008603C7" w:rsidP="008603C7">
      <w:pPr>
        <w:spacing w:after="0"/>
        <w:jc w:val="both"/>
        <w:rPr>
          <w:rFonts w:eastAsia="Times New Roman" w:cs="Calibri"/>
          <w:b/>
          <w:sz w:val="24"/>
          <w:szCs w:val="24"/>
          <w:lang w:val="uk-UA" w:eastAsia="ru-RU"/>
        </w:rPr>
      </w:pPr>
      <w:r w:rsidRPr="008603C7">
        <w:rPr>
          <w:rFonts w:eastAsia="Times New Roman" w:cs="Calibri"/>
          <w:b/>
          <w:sz w:val="24"/>
          <w:szCs w:val="24"/>
          <w:lang w:val="uk-UA" w:eastAsia="ru-RU"/>
        </w:rPr>
        <w:t xml:space="preserve">Обсяг постачання електричної енергії – 240 000 </w:t>
      </w:r>
      <w:r w:rsidRPr="008603C7">
        <w:rPr>
          <w:rFonts w:eastAsia="Calibri" w:cs="Calibri"/>
          <w:b/>
          <w:sz w:val="24"/>
          <w:szCs w:val="24"/>
          <w:lang w:val="uk-UA" w:eastAsia="ru-RU"/>
        </w:rPr>
        <w:t>кВт*год.</w:t>
      </w:r>
    </w:p>
    <w:p w:rsidR="008603C7" w:rsidRPr="008603C7" w:rsidRDefault="008603C7" w:rsidP="008603C7">
      <w:pPr>
        <w:spacing w:after="0"/>
        <w:jc w:val="both"/>
        <w:rPr>
          <w:rFonts w:eastAsia="Times New Roman" w:cs="Calibri"/>
          <w:b/>
          <w:sz w:val="24"/>
          <w:szCs w:val="24"/>
          <w:lang w:val="uk-UA" w:eastAsia="uk-UA"/>
        </w:rPr>
      </w:pPr>
      <w:r w:rsidRPr="008603C7">
        <w:rPr>
          <w:rFonts w:eastAsia="Times New Roman" w:cs="Calibri"/>
          <w:b/>
          <w:sz w:val="24"/>
          <w:szCs w:val="24"/>
          <w:lang w:val="uk-UA" w:eastAsia="uk-UA"/>
        </w:rPr>
        <w:t>Термін постачання: до 31.12.2025 року.</w:t>
      </w:r>
    </w:p>
    <w:p w:rsidR="008603C7" w:rsidRPr="008603C7" w:rsidRDefault="008603C7" w:rsidP="008603C7">
      <w:pPr>
        <w:spacing w:after="0"/>
        <w:jc w:val="both"/>
        <w:rPr>
          <w:rFonts w:eastAsia="Times New Roman" w:cs="Calibri"/>
          <w:sz w:val="24"/>
          <w:szCs w:val="24"/>
          <w:lang w:val="uk-UA" w:eastAsia="uk-UA"/>
        </w:rPr>
      </w:pPr>
    </w:p>
    <w:p w:rsidR="008603C7" w:rsidRPr="008603C7" w:rsidRDefault="008603C7" w:rsidP="008603C7">
      <w:pPr>
        <w:spacing w:after="0"/>
        <w:jc w:val="both"/>
        <w:rPr>
          <w:rFonts w:eastAsia="Times New Roman" w:cs="Calibri"/>
          <w:sz w:val="24"/>
          <w:szCs w:val="24"/>
          <w:lang w:val="uk-UA" w:eastAsia="uk-UA"/>
        </w:rPr>
      </w:pPr>
    </w:p>
    <w:p w:rsidR="008603C7" w:rsidRPr="008603C7" w:rsidRDefault="008603C7" w:rsidP="008603C7">
      <w:pPr>
        <w:spacing w:after="0"/>
        <w:jc w:val="both"/>
        <w:rPr>
          <w:rFonts w:eastAsia="Times New Roman" w:cs="Calibri"/>
          <w:sz w:val="24"/>
          <w:szCs w:val="24"/>
          <w:lang w:val="uk-UA" w:eastAsia="uk-UA"/>
        </w:rPr>
      </w:pPr>
      <w:r w:rsidRPr="008603C7">
        <w:rPr>
          <w:rFonts w:eastAsia="Times New Roman" w:cs="Calibri"/>
          <w:sz w:val="24"/>
          <w:szCs w:val="24"/>
          <w:lang w:val="uk-UA" w:eastAsia="uk-UA"/>
        </w:rPr>
        <w:t>Найменування  оператора системи розподілу -ПрАТ «</w:t>
      </w:r>
      <w:proofErr w:type="spellStart"/>
      <w:r w:rsidRPr="008603C7">
        <w:rPr>
          <w:rFonts w:eastAsia="Times New Roman" w:cs="Calibri"/>
          <w:sz w:val="24"/>
          <w:szCs w:val="24"/>
          <w:lang w:val="uk-UA" w:eastAsia="uk-UA"/>
        </w:rPr>
        <w:t>Львівобленерго</w:t>
      </w:r>
      <w:proofErr w:type="spellEnd"/>
      <w:r w:rsidRPr="008603C7">
        <w:rPr>
          <w:rFonts w:eastAsia="Times New Roman" w:cs="Calibri"/>
          <w:sz w:val="24"/>
          <w:szCs w:val="24"/>
          <w:lang w:val="uk-UA" w:eastAsia="uk-UA"/>
        </w:rPr>
        <w:t>»,</w:t>
      </w:r>
    </w:p>
    <w:p w:rsidR="008603C7" w:rsidRPr="008603C7" w:rsidRDefault="008603C7" w:rsidP="008603C7">
      <w:pPr>
        <w:spacing w:after="0"/>
        <w:jc w:val="both"/>
        <w:rPr>
          <w:rFonts w:eastAsia="Times New Roman" w:cs="Calibri"/>
          <w:color w:val="000000"/>
          <w:sz w:val="24"/>
          <w:szCs w:val="24"/>
          <w:lang w:val="uk-UA" w:eastAsia="ru-RU"/>
        </w:rPr>
      </w:pPr>
      <w:r w:rsidRPr="008603C7">
        <w:rPr>
          <w:rFonts w:eastAsia="Times New Roman" w:cs="Calibri"/>
          <w:color w:val="000000"/>
          <w:sz w:val="24"/>
          <w:szCs w:val="24"/>
          <w:lang w:val="uk-UA" w:eastAsia="ru-RU"/>
        </w:rPr>
        <w:t>Місце постачання,  режим  споживання:</w:t>
      </w:r>
      <w:r w:rsidRPr="008603C7">
        <w:rPr>
          <w:rFonts w:ascii="Calibri" w:eastAsia="Calibri" w:hAnsi="Calibri" w:cs="Calibri"/>
          <w:sz w:val="22"/>
          <w:lang w:val="uk-UA" w:eastAsia="uk-UA"/>
        </w:rPr>
        <w:t xml:space="preserve">  </w:t>
      </w:r>
      <w:r w:rsidRPr="008603C7">
        <w:rPr>
          <w:rFonts w:ascii="Calibri" w:eastAsia="Calibri" w:hAnsi="Calibri" w:cs="Calibri"/>
          <w:i/>
          <w:sz w:val="22"/>
          <w:lang w:val="uk-UA" w:eastAsia="uk-UA"/>
        </w:rPr>
        <w:t xml:space="preserve">у </w:t>
      </w:r>
      <w:r w:rsidRPr="008603C7">
        <w:rPr>
          <w:rFonts w:eastAsia="Times New Roman" w:cs="Calibri"/>
          <w:i/>
          <w:color w:val="000000"/>
          <w:sz w:val="24"/>
          <w:szCs w:val="24"/>
          <w:lang w:val="uk-UA" w:eastAsia="ru-RU"/>
        </w:rPr>
        <w:t xml:space="preserve">разі, коли оприлюднення в електронній системі </w:t>
      </w:r>
      <w:proofErr w:type="spellStart"/>
      <w:r w:rsidRPr="008603C7">
        <w:rPr>
          <w:rFonts w:eastAsia="Times New Roman" w:cs="Calibri"/>
          <w:i/>
          <w:color w:val="000000"/>
          <w:sz w:val="24"/>
          <w:szCs w:val="24"/>
          <w:lang w:val="uk-UA" w:eastAsia="ru-RU"/>
        </w:rPr>
        <w:t>закупівель</w:t>
      </w:r>
      <w:proofErr w:type="spellEnd"/>
      <w:r w:rsidRPr="008603C7">
        <w:rPr>
          <w:rFonts w:eastAsia="Times New Roman" w:cs="Calibri"/>
          <w:i/>
          <w:color w:val="000000"/>
          <w:sz w:val="24"/>
          <w:szCs w:val="24"/>
          <w:lang w:val="uk-UA" w:eastAsia="ru-RU"/>
        </w:rPr>
        <w:t xml:space="preserve"> інформації про місце поставки (оприлюднення якої передбачено Законом) несе загрозу безпеці замовника, така інформація може</w:t>
      </w:r>
      <w:r w:rsidRPr="008603C7">
        <w:rPr>
          <w:rFonts w:ascii="Calibri" w:eastAsia="Calibri" w:hAnsi="Calibri" w:cs="Calibri"/>
          <w:i/>
          <w:sz w:val="22"/>
          <w:lang w:val="uk-UA" w:eastAsia="uk-UA"/>
        </w:rPr>
        <w:t xml:space="preserve"> </w:t>
      </w:r>
      <w:r w:rsidRPr="008603C7">
        <w:rPr>
          <w:rFonts w:eastAsia="Times New Roman" w:cs="Calibri"/>
          <w:i/>
          <w:color w:val="000000"/>
          <w:sz w:val="24"/>
          <w:szCs w:val="24"/>
          <w:lang w:val="uk-UA" w:eastAsia="ru-RU"/>
        </w:rPr>
        <w:t xml:space="preserve">зазначатися як найменування населеного пункту, у який здійснюється доставка товару: м. Львів та Львівська область. Адреса розташування об’єктів, </w:t>
      </w:r>
      <w:r w:rsidRPr="008603C7">
        <w:rPr>
          <w:rFonts w:ascii="Calibri" w:eastAsia="Calibri" w:hAnsi="Calibri" w:cs="Calibri"/>
          <w:i/>
          <w:sz w:val="22"/>
          <w:lang w:val="uk-UA" w:eastAsia="uk-UA"/>
        </w:rPr>
        <w:t xml:space="preserve"> </w:t>
      </w:r>
      <w:r w:rsidRPr="008603C7">
        <w:rPr>
          <w:rFonts w:eastAsia="Times New Roman" w:cs="Calibri"/>
          <w:i/>
          <w:color w:val="000000"/>
          <w:sz w:val="24"/>
          <w:szCs w:val="24"/>
          <w:lang w:val="uk-UA" w:eastAsia="ru-RU"/>
        </w:rPr>
        <w:t>режим роботи електроустановки Споживача (години використання струмоприймачів) будуть надані  Переможцю закупівлі.</w:t>
      </w:r>
    </w:p>
    <w:p w:rsidR="008603C7" w:rsidRPr="008603C7" w:rsidRDefault="008603C7" w:rsidP="008603C7">
      <w:pPr>
        <w:spacing w:after="0" w:line="259" w:lineRule="auto"/>
        <w:jc w:val="both"/>
        <w:rPr>
          <w:rFonts w:ascii="Calibri" w:eastAsia="Calibri" w:hAnsi="Calibri" w:cs="Calibri"/>
          <w:sz w:val="22"/>
          <w:lang w:val="uk-UA" w:eastAsia="uk-UA"/>
        </w:rPr>
      </w:pPr>
    </w:p>
    <w:p w:rsidR="008603C7" w:rsidRPr="008603C7" w:rsidRDefault="008603C7" w:rsidP="008603C7">
      <w:pPr>
        <w:tabs>
          <w:tab w:val="left" w:pos="993"/>
          <w:tab w:val="left" w:pos="1560"/>
        </w:tabs>
        <w:spacing w:after="0" w:line="259" w:lineRule="auto"/>
        <w:ind w:right="-2"/>
        <w:jc w:val="both"/>
        <w:rPr>
          <w:rFonts w:eastAsia="Calibri" w:cs="Times New Roman"/>
          <w:sz w:val="24"/>
          <w:szCs w:val="24"/>
          <w:lang w:val="uk-UA"/>
        </w:rPr>
      </w:pPr>
      <w:r w:rsidRPr="008603C7">
        <w:rPr>
          <w:rFonts w:eastAsia="Calibri" w:cs="Times New Roman"/>
          <w:sz w:val="24"/>
          <w:szCs w:val="24"/>
          <w:lang w:val="uk-UA"/>
        </w:rPr>
        <w:lastRenderedPageBreak/>
        <w:t xml:space="preserve">Параметри якості електричної енергії в точках приєднання Споживача у нормальних умовах експлуатації мають відповідати параметрам, визначеним </w:t>
      </w:r>
      <w:r w:rsidRPr="008603C7">
        <w:rPr>
          <w:rFonts w:eastAsia="Calibri" w:cs="Times New Roman"/>
          <w:b/>
          <w:bCs/>
          <w:sz w:val="24"/>
          <w:szCs w:val="24"/>
          <w:lang w:val="uk-UA"/>
        </w:rPr>
        <w:t>ДСТУ EN 50160:2023 «Характеристики напруги електропостачання в електричних мережах загального призначення»</w:t>
      </w:r>
      <w:r w:rsidRPr="008603C7">
        <w:rPr>
          <w:rFonts w:eastAsia="Calibri" w:cs="Times New Roman"/>
          <w:sz w:val="24"/>
          <w:szCs w:val="24"/>
          <w:lang w:val="uk-UA"/>
        </w:rPr>
        <w:t>, який регламентує основні характеристики напруги в електричних мережах загального користування.</w:t>
      </w:r>
    </w:p>
    <w:p w:rsidR="008603C7" w:rsidRPr="008603C7" w:rsidRDefault="008603C7" w:rsidP="008603C7">
      <w:pPr>
        <w:spacing w:after="0" w:line="259" w:lineRule="auto"/>
        <w:jc w:val="both"/>
        <w:rPr>
          <w:rFonts w:eastAsia="Calibri" w:cs="Times New Roman"/>
          <w:sz w:val="24"/>
          <w:szCs w:val="24"/>
          <w:lang w:val="uk-UA"/>
        </w:rPr>
      </w:pPr>
    </w:p>
    <w:p w:rsidR="008603C7" w:rsidRPr="008603C7" w:rsidRDefault="008603C7" w:rsidP="008603C7">
      <w:pPr>
        <w:tabs>
          <w:tab w:val="left" w:pos="993"/>
          <w:tab w:val="left" w:pos="1560"/>
        </w:tabs>
        <w:spacing w:after="0" w:line="259" w:lineRule="auto"/>
        <w:ind w:right="-2"/>
        <w:jc w:val="both"/>
        <w:rPr>
          <w:rFonts w:eastAsia="Calibri" w:cs="Times New Roman"/>
          <w:sz w:val="24"/>
          <w:szCs w:val="24"/>
          <w:lang w:val="uk-UA"/>
        </w:rPr>
      </w:pPr>
      <w:r w:rsidRPr="008603C7">
        <w:rPr>
          <w:rFonts w:eastAsia="Calibri" w:cs="Times New Roman"/>
          <w:sz w:val="24"/>
          <w:szCs w:val="24"/>
          <w:lang w:val="uk-UA"/>
        </w:rPr>
        <w:t>Постачання електричної енергії споживачу регулюється чинним законодавством України:</w:t>
      </w:r>
    </w:p>
    <w:p w:rsidR="008603C7" w:rsidRPr="008603C7" w:rsidRDefault="008603C7" w:rsidP="008603C7">
      <w:pPr>
        <w:numPr>
          <w:ilvl w:val="0"/>
          <w:numId w:val="10"/>
        </w:numPr>
        <w:tabs>
          <w:tab w:val="left" w:pos="284"/>
        </w:tabs>
        <w:suppressAutoHyphens/>
        <w:spacing w:after="0" w:line="0" w:lineRule="atLeast"/>
        <w:ind w:left="0" w:right="-2" w:firstLine="0"/>
        <w:contextualSpacing/>
        <w:jc w:val="both"/>
        <w:rPr>
          <w:rFonts w:eastAsia="Calibri" w:cs="Times New Roman"/>
          <w:sz w:val="24"/>
          <w:szCs w:val="24"/>
          <w:lang w:val="uk-UA"/>
        </w:rPr>
      </w:pPr>
      <w:r w:rsidRPr="008603C7">
        <w:rPr>
          <w:rFonts w:eastAsia="Calibri" w:cs="Times New Roman"/>
          <w:sz w:val="24"/>
          <w:szCs w:val="24"/>
          <w:lang w:val="uk-UA"/>
        </w:rPr>
        <w:t xml:space="preserve">Кодексом систем розподілу, затвердженого постановою Національної комісії регулювання   </w:t>
      </w:r>
    </w:p>
    <w:p w:rsidR="008603C7" w:rsidRPr="008603C7" w:rsidRDefault="008603C7" w:rsidP="008603C7">
      <w:pPr>
        <w:tabs>
          <w:tab w:val="left" w:pos="284"/>
        </w:tabs>
        <w:suppressAutoHyphens/>
        <w:spacing w:after="0" w:line="0" w:lineRule="atLeast"/>
        <w:ind w:right="-2"/>
        <w:contextualSpacing/>
        <w:jc w:val="both"/>
        <w:rPr>
          <w:rFonts w:eastAsia="Calibri" w:cs="Times New Roman"/>
          <w:sz w:val="24"/>
          <w:szCs w:val="24"/>
          <w:lang w:val="uk-UA"/>
        </w:rPr>
      </w:pPr>
      <w:r w:rsidRPr="008603C7">
        <w:rPr>
          <w:rFonts w:eastAsia="Calibri" w:cs="Times New Roman"/>
          <w:sz w:val="24"/>
          <w:szCs w:val="24"/>
          <w:lang w:val="uk-UA"/>
        </w:rPr>
        <w:t xml:space="preserve">     електроенергетики та комунальних послуг України від 14.03.2018 № 310;</w:t>
      </w:r>
    </w:p>
    <w:p w:rsidR="008603C7" w:rsidRPr="008603C7" w:rsidRDefault="008603C7" w:rsidP="008603C7">
      <w:pPr>
        <w:numPr>
          <w:ilvl w:val="0"/>
          <w:numId w:val="10"/>
        </w:numPr>
        <w:tabs>
          <w:tab w:val="left" w:pos="284"/>
        </w:tabs>
        <w:suppressAutoHyphens/>
        <w:spacing w:after="0" w:line="0" w:lineRule="atLeast"/>
        <w:ind w:left="0" w:right="-2" w:firstLine="0"/>
        <w:contextualSpacing/>
        <w:jc w:val="both"/>
        <w:rPr>
          <w:rFonts w:eastAsia="Calibri" w:cs="Times New Roman"/>
          <w:sz w:val="24"/>
          <w:szCs w:val="24"/>
          <w:lang w:val="uk-UA"/>
        </w:rPr>
      </w:pPr>
      <w:r w:rsidRPr="008603C7">
        <w:rPr>
          <w:rFonts w:eastAsia="Calibri" w:cs="Times New Roman"/>
          <w:sz w:val="24"/>
          <w:szCs w:val="24"/>
          <w:lang w:val="uk-UA"/>
        </w:rPr>
        <w:t xml:space="preserve">Кодексом системи передачі, затвердженого постановою Національної комісії регулювання </w:t>
      </w:r>
    </w:p>
    <w:p w:rsidR="008603C7" w:rsidRPr="008603C7" w:rsidRDefault="008603C7" w:rsidP="008603C7">
      <w:pPr>
        <w:tabs>
          <w:tab w:val="left" w:pos="284"/>
        </w:tabs>
        <w:suppressAutoHyphens/>
        <w:spacing w:after="0" w:line="0" w:lineRule="atLeast"/>
        <w:ind w:right="-2"/>
        <w:contextualSpacing/>
        <w:jc w:val="both"/>
        <w:rPr>
          <w:rFonts w:eastAsia="Calibri" w:cs="Times New Roman"/>
          <w:sz w:val="24"/>
          <w:szCs w:val="24"/>
          <w:lang w:val="uk-UA"/>
        </w:rPr>
      </w:pPr>
      <w:r w:rsidRPr="008603C7">
        <w:rPr>
          <w:rFonts w:eastAsia="Calibri" w:cs="Times New Roman"/>
          <w:sz w:val="24"/>
          <w:szCs w:val="24"/>
          <w:lang w:val="uk-UA"/>
        </w:rPr>
        <w:t xml:space="preserve">     електроенергетики та комунальних послуг України від 14.03.2018 № 309;</w:t>
      </w:r>
    </w:p>
    <w:p w:rsidR="008603C7" w:rsidRPr="008603C7" w:rsidRDefault="008603C7" w:rsidP="008603C7">
      <w:pPr>
        <w:numPr>
          <w:ilvl w:val="0"/>
          <w:numId w:val="10"/>
        </w:numPr>
        <w:tabs>
          <w:tab w:val="left" w:pos="284"/>
        </w:tabs>
        <w:suppressAutoHyphens/>
        <w:spacing w:after="0" w:line="0" w:lineRule="atLeast"/>
        <w:ind w:left="0" w:right="-2" w:firstLine="0"/>
        <w:contextualSpacing/>
        <w:jc w:val="both"/>
        <w:rPr>
          <w:rFonts w:eastAsia="Calibri" w:cs="Times New Roman"/>
          <w:sz w:val="24"/>
          <w:szCs w:val="24"/>
          <w:lang w:val="uk-UA"/>
        </w:rPr>
      </w:pPr>
      <w:r w:rsidRPr="008603C7">
        <w:rPr>
          <w:rFonts w:eastAsia="Calibri" w:cs="Times New Roman"/>
          <w:sz w:val="24"/>
          <w:szCs w:val="24"/>
          <w:lang w:val="uk-UA"/>
        </w:rPr>
        <w:t>Законом України від 13.04.2017 № 2019-VIII «Про ринок електричної енергії»;</w:t>
      </w:r>
    </w:p>
    <w:p w:rsidR="008603C7" w:rsidRPr="008603C7" w:rsidRDefault="008603C7" w:rsidP="008603C7">
      <w:pPr>
        <w:numPr>
          <w:ilvl w:val="0"/>
          <w:numId w:val="10"/>
        </w:numPr>
        <w:tabs>
          <w:tab w:val="left" w:pos="284"/>
        </w:tabs>
        <w:suppressAutoHyphens/>
        <w:spacing w:after="0" w:line="0" w:lineRule="atLeast"/>
        <w:ind w:left="0" w:right="-2" w:firstLine="0"/>
        <w:contextualSpacing/>
        <w:jc w:val="both"/>
        <w:rPr>
          <w:rFonts w:eastAsia="Calibri" w:cs="Times New Roman"/>
          <w:sz w:val="24"/>
          <w:szCs w:val="24"/>
          <w:lang w:val="uk-UA"/>
        </w:rPr>
      </w:pPr>
      <w:r w:rsidRPr="008603C7">
        <w:rPr>
          <w:rFonts w:eastAsia="Calibri" w:cs="Times New Roman"/>
          <w:sz w:val="24"/>
          <w:szCs w:val="24"/>
          <w:lang w:val="uk-UA"/>
        </w:rPr>
        <w:t xml:space="preserve">Правилами роздрібного ринку електричної енергії, затвердженими постановою </w:t>
      </w:r>
    </w:p>
    <w:p w:rsidR="008603C7" w:rsidRPr="008603C7" w:rsidRDefault="008603C7" w:rsidP="008603C7">
      <w:pPr>
        <w:tabs>
          <w:tab w:val="left" w:pos="284"/>
        </w:tabs>
        <w:suppressAutoHyphens/>
        <w:spacing w:after="0" w:line="0" w:lineRule="atLeast"/>
        <w:ind w:right="-2"/>
        <w:contextualSpacing/>
        <w:jc w:val="both"/>
        <w:rPr>
          <w:rFonts w:eastAsia="Calibri" w:cs="Times New Roman"/>
          <w:sz w:val="24"/>
          <w:szCs w:val="24"/>
          <w:lang w:val="uk-UA"/>
        </w:rPr>
      </w:pPr>
      <w:r w:rsidRPr="008603C7">
        <w:rPr>
          <w:rFonts w:eastAsia="Calibri" w:cs="Times New Roman"/>
          <w:sz w:val="24"/>
          <w:szCs w:val="24"/>
          <w:lang w:val="uk-UA"/>
        </w:rPr>
        <w:t xml:space="preserve">     Національної комісії регулювання електроенергетики та комунальних послуг України від      </w:t>
      </w:r>
    </w:p>
    <w:p w:rsidR="008603C7" w:rsidRPr="008603C7" w:rsidRDefault="008603C7" w:rsidP="008603C7">
      <w:pPr>
        <w:tabs>
          <w:tab w:val="left" w:pos="284"/>
        </w:tabs>
        <w:suppressAutoHyphens/>
        <w:spacing w:after="0" w:line="0" w:lineRule="atLeast"/>
        <w:ind w:right="-2"/>
        <w:contextualSpacing/>
        <w:jc w:val="both"/>
        <w:rPr>
          <w:rFonts w:eastAsia="Calibri" w:cs="Times New Roman"/>
          <w:sz w:val="24"/>
          <w:szCs w:val="24"/>
          <w:lang w:val="uk-UA"/>
        </w:rPr>
      </w:pPr>
      <w:r w:rsidRPr="008603C7">
        <w:rPr>
          <w:rFonts w:eastAsia="Calibri" w:cs="Times New Roman"/>
          <w:sz w:val="24"/>
          <w:szCs w:val="24"/>
          <w:lang w:val="uk-UA"/>
        </w:rPr>
        <w:t xml:space="preserve">     14.03.2018 № 312.</w:t>
      </w:r>
    </w:p>
    <w:p w:rsidR="008603C7" w:rsidRPr="008603C7" w:rsidRDefault="008603C7" w:rsidP="008603C7">
      <w:pPr>
        <w:numPr>
          <w:ilvl w:val="0"/>
          <w:numId w:val="10"/>
        </w:numPr>
        <w:tabs>
          <w:tab w:val="left" w:pos="284"/>
        </w:tabs>
        <w:suppressAutoHyphens/>
        <w:spacing w:after="0" w:line="0" w:lineRule="atLeast"/>
        <w:ind w:left="0" w:right="-2" w:firstLine="0"/>
        <w:contextualSpacing/>
        <w:jc w:val="both"/>
        <w:rPr>
          <w:rFonts w:eastAsia="Calibri" w:cs="Times New Roman"/>
          <w:sz w:val="24"/>
          <w:szCs w:val="24"/>
          <w:lang w:val="uk-UA"/>
        </w:rPr>
      </w:pPr>
      <w:r w:rsidRPr="008603C7">
        <w:rPr>
          <w:rFonts w:eastAsia="Calibri" w:cs="Times New Roman"/>
          <w:sz w:val="24"/>
          <w:szCs w:val="24"/>
          <w:lang w:val="uk-UA"/>
        </w:rPr>
        <w:t>Постановою НКРЕКП</w:t>
      </w:r>
      <w:r w:rsidRPr="008603C7">
        <w:rPr>
          <w:rFonts w:eastAsia="Calibri" w:cs="Times New Roman"/>
          <w:sz w:val="24"/>
          <w:szCs w:val="24"/>
          <w:lang w:val="uk-UA"/>
        </w:rPr>
        <w:tab/>
        <w:t>від 14.03.2018 № 307 "Про затвердження</w:t>
      </w:r>
      <w:r w:rsidRPr="008603C7">
        <w:rPr>
          <w:rFonts w:eastAsia="Calibri" w:cs="Times New Roman"/>
          <w:sz w:val="24"/>
          <w:szCs w:val="24"/>
          <w:lang w:val="uk-UA"/>
        </w:rPr>
        <w:tab/>
        <w:t xml:space="preserve">Правил ринку"; </w:t>
      </w:r>
    </w:p>
    <w:p w:rsidR="008603C7" w:rsidRPr="008603C7" w:rsidRDefault="008603C7" w:rsidP="008603C7">
      <w:pPr>
        <w:numPr>
          <w:ilvl w:val="0"/>
          <w:numId w:val="10"/>
        </w:numPr>
        <w:tabs>
          <w:tab w:val="left" w:pos="284"/>
        </w:tabs>
        <w:suppressAutoHyphens/>
        <w:spacing w:after="0" w:line="0" w:lineRule="atLeast"/>
        <w:ind w:left="0" w:right="-2" w:firstLine="0"/>
        <w:contextualSpacing/>
        <w:jc w:val="both"/>
        <w:rPr>
          <w:rFonts w:eastAsia="Calibri" w:cs="Times New Roman"/>
          <w:sz w:val="24"/>
          <w:szCs w:val="24"/>
          <w:lang w:val="uk-UA"/>
        </w:rPr>
      </w:pPr>
      <w:r w:rsidRPr="008603C7">
        <w:rPr>
          <w:rFonts w:eastAsia="Calibri" w:cs="Times New Roman"/>
          <w:sz w:val="24"/>
          <w:szCs w:val="24"/>
          <w:lang w:val="uk-UA"/>
        </w:rPr>
        <w:t>Постановою</w:t>
      </w:r>
      <w:r w:rsidRPr="008603C7">
        <w:rPr>
          <w:rFonts w:eastAsia="Calibri" w:cs="Times New Roman"/>
          <w:sz w:val="24"/>
          <w:szCs w:val="24"/>
          <w:lang w:val="uk-UA"/>
        </w:rPr>
        <w:tab/>
        <w:t>НКРЕКП</w:t>
      </w:r>
      <w:r w:rsidRPr="008603C7">
        <w:rPr>
          <w:rFonts w:eastAsia="Calibri" w:cs="Times New Roman"/>
          <w:sz w:val="24"/>
          <w:szCs w:val="24"/>
          <w:lang w:val="uk-UA"/>
        </w:rPr>
        <w:tab/>
        <w:t>від 27.12.2017 № 1469 "Про затвердження Ліцензійних</w:t>
      </w:r>
      <w:r w:rsidRPr="008603C7">
        <w:rPr>
          <w:rFonts w:eastAsia="Calibri" w:cs="Times New Roman"/>
          <w:sz w:val="24"/>
          <w:szCs w:val="24"/>
          <w:lang w:val="uk-UA"/>
        </w:rPr>
        <w:tab/>
        <w:t>умов</w:t>
      </w:r>
      <w:r w:rsidRPr="008603C7">
        <w:rPr>
          <w:rFonts w:eastAsia="Calibri" w:cs="Times New Roman"/>
          <w:sz w:val="24"/>
          <w:szCs w:val="24"/>
          <w:lang w:val="uk-UA"/>
        </w:rPr>
        <w:tab/>
        <w:t>провадження</w:t>
      </w:r>
      <w:r w:rsidRPr="008603C7">
        <w:rPr>
          <w:rFonts w:eastAsia="Calibri" w:cs="Times New Roman"/>
          <w:sz w:val="24"/>
          <w:szCs w:val="24"/>
          <w:lang w:val="uk-UA"/>
        </w:rPr>
        <w:tab/>
        <w:t>господарської діяльності</w:t>
      </w:r>
      <w:r w:rsidRPr="008603C7">
        <w:rPr>
          <w:rFonts w:eastAsia="Calibri" w:cs="Times New Roman"/>
          <w:sz w:val="24"/>
          <w:szCs w:val="24"/>
          <w:lang w:val="uk-UA"/>
        </w:rPr>
        <w:tab/>
        <w:t>з</w:t>
      </w:r>
      <w:r w:rsidRPr="008603C7">
        <w:rPr>
          <w:rFonts w:eastAsia="Calibri" w:cs="Times New Roman"/>
          <w:sz w:val="24"/>
          <w:szCs w:val="24"/>
          <w:lang w:val="uk-UA"/>
        </w:rPr>
        <w:tab/>
        <w:t>постачання</w:t>
      </w:r>
      <w:r w:rsidRPr="008603C7">
        <w:rPr>
          <w:rFonts w:eastAsia="Calibri" w:cs="Times New Roman"/>
          <w:sz w:val="24"/>
          <w:szCs w:val="24"/>
          <w:lang w:val="uk-UA"/>
        </w:rPr>
        <w:tab/>
        <w:t>електричної</w:t>
      </w:r>
      <w:r w:rsidRPr="008603C7">
        <w:rPr>
          <w:rFonts w:eastAsia="Calibri" w:cs="Times New Roman"/>
          <w:sz w:val="24"/>
          <w:szCs w:val="24"/>
          <w:lang w:val="uk-UA"/>
        </w:rPr>
        <w:tab/>
        <w:t>енергії споживачу";</w:t>
      </w:r>
    </w:p>
    <w:p w:rsidR="008603C7" w:rsidRPr="008603C7" w:rsidRDefault="008603C7" w:rsidP="008603C7">
      <w:pPr>
        <w:numPr>
          <w:ilvl w:val="0"/>
          <w:numId w:val="10"/>
        </w:numPr>
        <w:tabs>
          <w:tab w:val="left" w:pos="284"/>
        </w:tabs>
        <w:suppressAutoHyphens/>
        <w:spacing w:after="0" w:line="0" w:lineRule="atLeast"/>
        <w:ind w:left="0" w:right="-2" w:firstLine="0"/>
        <w:contextualSpacing/>
        <w:jc w:val="both"/>
        <w:rPr>
          <w:rFonts w:eastAsia="Calibri" w:cs="Times New Roman"/>
          <w:sz w:val="24"/>
          <w:szCs w:val="24"/>
          <w:lang w:val="uk-UA"/>
        </w:rPr>
      </w:pPr>
      <w:r w:rsidRPr="008603C7">
        <w:rPr>
          <w:rFonts w:eastAsia="Calibri" w:cs="Times New Roman"/>
          <w:sz w:val="24"/>
          <w:szCs w:val="24"/>
          <w:lang w:val="uk-UA"/>
        </w:rPr>
        <w:t xml:space="preserve">Іншими нормативно-правовими актами, прийнятими на виконання Закону України «Про  </w:t>
      </w:r>
    </w:p>
    <w:p w:rsidR="008603C7" w:rsidRPr="008603C7" w:rsidRDefault="008603C7" w:rsidP="008603C7">
      <w:pPr>
        <w:tabs>
          <w:tab w:val="left" w:pos="284"/>
        </w:tabs>
        <w:suppressAutoHyphens/>
        <w:spacing w:after="0" w:line="0" w:lineRule="atLeast"/>
        <w:ind w:right="-2"/>
        <w:contextualSpacing/>
        <w:jc w:val="both"/>
        <w:rPr>
          <w:rFonts w:eastAsia="Calibri" w:cs="Times New Roman"/>
          <w:sz w:val="24"/>
          <w:szCs w:val="24"/>
          <w:lang w:val="uk-UA"/>
        </w:rPr>
      </w:pPr>
      <w:r w:rsidRPr="008603C7">
        <w:rPr>
          <w:rFonts w:eastAsia="Calibri" w:cs="Times New Roman"/>
          <w:sz w:val="24"/>
          <w:szCs w:val="24"/>
          <w:lang w:val="uk-UA"/>
        </w:rPr>
        <w:t xml:space="preserve">     ринок електричної енергії».</w:t>
      </w:r>
    </w:p>
    <w:p w:rsidR="008603C7" w:rsidRPr="008603C7" w:rsidRDefault="008603C7" w:rsidP="008603C7">
      <w:pPr>
        <w:tabs>
          <w:tab w:val="left" w:pos="284"/>
        </w:tabs>
        <w:suppressAutoHyphens/>
        <w:spacing w:after="0" w:line="0" w:lineRule="atLeast"/>
        <w:ind w:right="-2"/>
        <w:contextualSpacing/>
        <w:jc w:val="both"/>
        <w:rPr>
          <w:rFonts w:eastAsia="Calibri" w:cs="Times New Roman"/>
          <w:sz w:val="24"/>
          <w:szCs w:val="24"/>
          <w:lang w:val="uk-UA"/>
        </w:rPr>
      </w:pPr>
    </w:p>
    <w:p w:rsidR="008603C7" w:rsidRPr="008603C7" w:rsidRDefault="008603C7" w:rsidP="008603C7">
      <w:pPr>
        <w:tabs>
          <w:tab w:val="left" w:pos="284"/>
        </w:tabs>
        <w:spacing w:line="259" w:lineRule="auto"/>
        <w:ind w:right="-2"/>
        <w:jc w:val="both"/>
        <w:rPr>
          <w:rFonts w:eastAsia="Calibri" w:cs="Times New Roman"/>
          <w:sz w:val="24"/>
          <w:szCs w:val="24"/>
          <w:lang w:val="uk-UA"/>
        </w:rPr>
      </w:pPr>
      <w:r w:rsidRPr="008603C7">
        <w:rPr>
          <w:rFonts w:eastAsia="Calibri" w:cs="Times New Roman"/>
          <w:b/>
          <w:sz w:val="24"/>
          <w:szCs w:val="24"/>
          <w:lang w:val="uk-UA"/>
        </w:rPr>
        <w:t>Мета використання товару</w:t>
      </w:r>
      <w:r w:rsidRPr="008603C7">
        <w:rPr>
          <w:rFonts w:eastAsia="Calibri" w:cs="Times New Roman"/>
          <w:sz w:val="24"/>
          <w:szCs w:val="24"/>
          <w:lang w:val="uk-UA"/>
        </w:rPr>
        <w:t>: для задоволення потреб у споживанні електричної енергії об’єктів Замовника.</w:t>
      </w:r>
    </w:p>
    <w:p w:rsidR="008603C7" w:rsidRPr="008603C7" w:rsidRDefault="008603C7" w:rsidP="008603C7">
      <w:pPr>
        <w:tabs>
          <w:tab w:val="left" w:pos="993"/>
          <w:tab w:val="left" w:pos="1560"/>
        </w:tabs>
        <w:spacing w:line="259" w:lineRule="auto"/>
        <w:jc w:val="both"/>
        <w:rPr>
          <w:rFonts w:eastAsia="Times New Roman" w:cs="Times New Roman"/>
          <w:b/>
          <w:bCs/>
          <w:sz w:val="24"/>
          <w:szCs w:val="24"/>
          <w:lang w:val="uk-UA" w:eastAsia="ru-RU"/>
        </w:rPr>
      </w:pPr>
      <w:r w:rsidRPr="008603C7">
        <w:rPr>
          <w:rFonts w:eastAsia="Times New Roman" w:cs="Times New Roman"/>
          <w:sz w:val="24"/>
          <w:szCs w:val="24"/>
          <w:lang w:val="uk-UA" w:eastAsia="ru-RU"/>
        </w:rPr>
        <w:t xml:space="preserve">До ціни пропозиції учасник зобов’язаний включити витрати на </w:t>
      </w:r>
      <w:r w:rsidRPr="008603C7">
        <w:rPr>
          <w:rFonts w:eastAsia="Times New Roman" w:cs="Times New Roman"/>
          <w:b/>
          <w:bCs/>
          <w:sz w:val="24"/>
          <w:szCs w:val="24"/>
          <w:lang w:val="uk-UA" w:eastAsia="ru-RU"/>
        </w:rPr>
        <w:t>послуги з передачі електричної енергії за регульованим тарифом.</w:t>
      </w:r>
    </w:p>
    <w:p w:rsidR="008603C7" w:rsidRPr="008603C7" w:rsidRDefault="008603C7" w:rsidP="008603C7">
      <w:pPr>
        <w:tabs>
          <w:tab w:val="left" w:pos="1276"/>
        </w:tabs>
        <w:spacing w:after="0"/>
        <w:contextualSpacing/>
        <w:jc w:val="both"/>
        <w:rPr>
          <w:rFonts w:eastAsia="Calibri" w:cs="Times New Roman"/>
          <w:iCs/>
          <w:sz w:val="24"/>
          <w:szCs w:val="24"/>
          <w:u w:val="single"/>
          <w:shd w:val="clear" w:color="auto" w:fill="FFFFFF"/>
          <w:lang w:val="uk-UA" w:eastAsia="uk-UA" w:bidi="uk-UA"/>
        </w:rPr>
      </w:pPr>
      <w:r w:rsidRPr="008603C7">
        <w:rPr>
          <w:rFonts w:eastAsia="Calibri" w:cs="Times New Roman"/>
          <w:sz w:val="24"/>
          <w:szCs w:val="24"/>
          <w:u w:val="single"/>
          <w:lang w:val="uk-UA" w:eastAsia="ru-RU"/>
        </w:rPr>
        <w:t xml:space="preserve">Послуги </w:t>
      </w:r>
      <w:r w:rsidRPr="008603C7">
        <w:rPr>
          <w:rFonts w:eastAsia="Calibri" w:cs="Times New Roman"/>
          <w:sz w:val="24"/>
          <w:szCs w:val="24"/>
          <w:u w:val="single"/>
          <w:lang w:val="uk-UA"/>
        </w:rPr>
        <w:t xml:space="preserve">з розподілу електричної енергії сплачуються Споживачем/Замовником самостійно безпосередньо  </w:t>
      </w:r>
      <w:r w:rsidRPr="008603C7">
        <w:rPr>
          <w:rFonts w:eastAsia="Calibri" w:cs="Times New Roman"/>
          <w:iCs/>
          <w:sz w:val="24"/>
          <w:szCs w:val="24"/>
          <w:u w:val="single"/>
          <w:shd w:val="clear" w:color="auto" w:fill="FFFFFF"/>
          <w:lang w:val="uk-UA" w:eastAsia="uk-UA" w:bidi="uk-UA"/>
        </w:rPr>
        <w:t xml:space="preserve">оператору системи розподілу відповідно до договору про надання послуг з розподілу, укладеним між оператором системи розподілу та </w:t>
      </w:r>
      <w:r w:rsidRPr="008603C7">
        <w:rPr>
          <w:rFonts w:eastAsia="Calibri" w:cs="Times New Roman"/>
          <w:sz w:val="24"/>
          <w:szCs w:val="24"/>
          <w:u w:val="single"/>
          <w:lang w:val="uk-UA"/>
        </w:rPr>
        <w:t>Споживачем/Замовником</w:t>
      </w:r>
      <w:r w:rsidRPr="008603C7">
        <w:rPr>
          <w:rFonts w:eastAsia="Calibri" w:cs="Times New Roman"/>
          <w:iCs/>
          <w:sz w:val="24"/>
          <w:szCs w:val="24"/>
          <w:u w:val="single"/>
          <w:shd w:val="clear" w:color="auto" w:fill="FFFFFF"/>
          <w:lang w:val="uk-UA" w:eastAsia="uk-UA" w:bidi="uk-UA"/>
        </w:rPr>
        <w:t xml:space="preserve">. До ціни пропозиції учасник </w:t>
      </w:r>
      <w:r w:rsidRPr="008603C7">
        <w:rPr>
          <w:rFonts w:eastAsia="Calibri" w:cs="Times New Roman"/>
          <w:b/>
          <w:bCs/>
          <w:iCs/>
          <w:sz w:val="24"/>
          <w:szCs w:val="24"/>
          <w:u w:val="single"/>
          <w:shd w:val="clear" w:color="auto" w:fill="FFFFFF"/>
          <w:lang w:val="uk-UA" w:eastAsia="uk-UA" w:bidi="uk-UA"/>
        </w:rPr>
        <w:t>не включає послуги з розподілу електричної енергії</w:t>
      </w:r>
      <w:r w:rsidRPr="008603C7">
        <w:rPr>
          <w:rFonts w:eastAsia="Calibri" w:cs="Times New Roman"/>
          <w:iCs/>
          <w:sz w:val="24"/>
          <w:szCs w:val="24"/>
          <w:u w:val="single"/>
          <w:shd w:val="clear" w:color="auto" w:fill="FFFFFF"/>
          <w:lang w:val="uk-UA" w:eastAsia="uk-UA" w:bidi="uk-UA"/>
        </w:rPr>
        <w:t>.</w:t>
      </w:r>
    </w:p>
    <w:p w:rsidR="008603C7" w:rsidRPr="008603C7" w:rsidRDefault="008603C7" w:rsidP="008603C7">
      <w:pPr>
        <w:tabs>
          <w:tab w:val="left" w:pos="1276"/>
        </w:tabs>
        <w:spacing w:line="259" w:lineRule="auto"/>
        <w:contextualSpacing/>
        <w:jc w:val="both"/>
        <w:rPr>
          <w:rFonts w:eastAsia="Calibri" w:cs="Times New Roman"/>
          <w:sz w:val="24"/>
          <w:szCs w:val="24"/>
          <w:u w:val="single"/>
          <w:lang w:val="uk-UA" w:eastAsia="ru-RU"/>
        </w:rPr>
      </w:pPr>
    </w:p>
    <w:p w:rsidR="008603C7" w:rsidRPr="008603C7" w:rsidRDefault="008603C7" w:rsidP="008603C7">
      <w:pPr>
        <w:spacing w:after="0"/>
        <w:jc w:val="center"/>
        <w:rPr>
          <w:rFonts w:eastAsia="Times New Roman" w:cs="Times New Roman"/>
          <w:b/>
          <w:bCs/>
          <w:sz w:val="24"/>
          <w:szCs w:val="24"/>
          <w:lang w:val="uk-UA" w:eastAsia="ru-RU"/>
        </w:rPr>
      </w:pPr>
      <w:r w:rsidRPr="008603C7">
        <w:rPr>
          <w:rFonts w:eastAsia="Times New Roman" w:cs="Times New Roman"/>
          <w:b/>
          <w:bCs/>
          <w:sz w:val="24"/>
          <w:szCs w:val="24"/>
          <w:lang w:val="uk-UA" w:eastAsia="ru-RU"/>
        </w:rPr>
        <w:t>ПОРЯДОК ПОСТАЧАННЯ ТОВАРУ (електричної енергії)</w:t>
      </w:r>
    </w:p>
    <w:p w:rsidR="008603C7" w:rsidRPr="008603C7" w:rsidRDefault="008603C7" w:rsidP="008603C7">
      <w:pPr>
        <w:spacing w:after="0"/>
        <w:ind w:hanging="142"/>
        <w:jc w:val="both"/>
        <w:rPr>
          <w:rFonts w:eastAsia="Times New Roman" w:cs="Times New Roman"/>
          <w:sz w:val="24"/>
          <w:szCs w:val="24"/>
          <w:lang w:val="uk-UA" w:eastAsia="ru-RU"/>
        </w:rPr>
      </w:pPr>
      <w:r w:rsidRPr="008603C7">
        <w:rPr>
          <w:rFonts w:eastAsia="Times New Roman" w:cs="Times New Roman"/>
          <w:sz w:val="24"/>
          <w:szCs w:val="24"/>
          <w:lang w:val="uk-UA" w:eastAsia="ru-RU"/>
        </w:rPr>
        <w:t xml:space="preserve">          Постачання електричної енергії повинно здійснюватися у відповідності до вимог «Правил роздрібного ринку електричної енергії , затверджених Постановою</w:t>
      </w:r>
      <w:r w:rsidRPr="008603C7">
        <w:rPr>
          <w:rFonts w:eastAsia="Times New Roman" w:cs="Times New Roman"/>
          <w:sz w:val="24"/>
          <w:szCs w:val="24"/>
          <w:lang w:val="uk-UA" w:eastAsia="ru-RU"/>
        </w:rPr>
        <w:tab/>
        <w:t xml:space="preserve"> НКРЕКП від 14.03.2018  № 312. Учасник повинен добросовісно виконувати свої фінансові зобов’язання перед іншими учасниками ринку електричної енергії, відповідно до «Правил ринку», </w:t>
      </w:r>
      <w:r w:rsidRPr="008603C7">
        <w:rPr>
          <w:rFonts w:eastAsia="Times New Roman" w:cs="Times New Roman"/>
          <w:bCs/>
          <w:color w:val="000000"/>
          <w:sz w:val="24"/>
          <w:szCs w:val="24"/>
          <w:lang w:val="uk-UA" w:eastAsia="ru-RU"/>
        </w:rPr>
        <w:t>затверджених Постановою НКРЕКП від 14.03.2018  № 307 (у редакції постанови НКРЕКП від 24.06.2019 № 1168).</w:t>
      </w:r>
    </w:p>
    <w:p w:rsidR="008603C7" w:rsidRPr="008603C7" w:rsidRDefault="008603C7" w:rsidP="008603C7">
      <w:pPr>
        <w:spacing w:after="0"/>
        <w:ind w:firstLine="426"/>
        <w:jc w:val="both"/>
        <w:rPr>
          <w:rFonts w:eastAsia="Times New Roman" w:cs="Times New Roman"/>
          <w:color w:val="000000"/>
          <w:sz w:val="24"/>
          <w:szCs w:val="24"/>
          <w:lang w:val="uk-UA" w:eastAsia="ru-RU"/>
        </w:rPr>
      </w:pPr>
      <w:r w:rsidRPr="008603C7">
        <w:rPr>
          <w:rFonts w:eastAsia="Times New Roman" w:cs="Times New Roman"/>
          <w:sz w:val="24"/>
          <w:szCs w:val="24"/>
          <w:lang w:val="uk-UA" w:eastAsia="ru-RU"/>
        </w:rPr>
        <w:t xml:space="preserve">Під час постачання електричної енергії учасник повинен забезпечити реалізацію права замовника </w:t>
      </w:r>
      <w:r w:rsidRPr="008603C7">
        <w:rPr>
          <w:rFonts w:eastAsia="Times New Roman" w:cs="Times New Roman"/>
          <w:color w:val="000000"/>
          <w:sz w:val="24"/>
          <w:szCs w:val="24"/>
          <w:lang w:val="uk-UA" w:eastAsia="ru-RU"/>
        </w:rPr>
        <w:t xml:space="preserve">на особистий прийом відповідною службовою (посадовою) особою постачальника електричної енергії, з метою можливості оперативного вирішення проблемних питань, які можуть виникати під час купівлі-продажу електричної енергії між </w:t>
      </w:r>
      <w:proofErr w:type="spellStart"/>
      <w:r w:rsidRPr="008603C7">
        <w:rPr>
          <w:rFonts w:eastAsia="Times New Roman" w:cs="Times New Roman"/>
          <w:color w:val="000000"/>
          <w:sz w:val="24"/>
          <w:szCs w:val="24"/>
          <w:lang w:val="uk-UA" w:eastAsia="ru-RU"/>
        </w:rPr>
        <w:t>електропостачальником</w:t>
      </w:r>
      <w:proofErr w:type="spellEnd"/>
      <w:r w:rsidRPr="008603C7">
        <w:rPr>
          <w:rFonts w:eastAsia="Times New Roman" w:cs="Times New Roman"/>
          <w:color w:val="000000"/>
          <w:sz w:val="24"/>
          <w:szCs w:val="24"/>
          <w:lang w:val="uk-UA" w:eastAsia="ru-RU"/>
        </w:rPr>
        <w:t xml:space="preserve"> та споживачем, у відповідності до вимог п. 8.3.17 та п.8.3.6. «Правил роздрібного ринку електричної енергії».  </w:t>
      </w:r>
    </w:p>
    <w:p w:rsidR="008603C7" w:rsidRPr="00BA43F3" w:rsidRDefault="008603C7" w:rsidP="00BA43F3">
      <w:pPr>
        <w:pStyle w:val="a3"/>
        <w:shd w:val="clear" w:color="auto" w:fill="FFFFFF"/>
        <w:spacing w:before="0" w:beforeAutospacing="0" w:after="225" w:afterAutospacing="0"/>
        <w:jc w:val="both"/>
        <w:textAlignment w:val="baseline"/>
        <w:rPr>
          <w:rStyle w:val="a4"/>
          <w:color w:val="000000"/>
          <w:sz w:val="28"/>
          <w:szCs w:val="28"/>
          <w:bdr w:val="none" w:sz="0" w:space="0" w:color="auto" w:frame="1"/>
          <w:shd w:val="clear" w:color="auto" w:fill="FFFFFF"/>
          <w:lang w:val="uk-UA"/>
        </w:rPr>
      </w:pPr>
    </w:p>
    <w:sectPr w:rsidR="008603C7" w:rsidRPr="00BA43F3"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iberation Serif">
    <w:altName w:val="Times New Roman"/>
    <w:charset w:val="CC"/>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ProbaPro">
    <w:altName w:val="Times New Roman"/>
    <w:panose1 w:val="00000000000000000000"/>
    <w:charset w:val="00"/>
    <w:family w:val="roman"/>
    <w:notTrueType/>
    <w:pitch w:val="default"/>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64B28"/>
    <w:multiLevelType w:val="hybridMultilevel"/>
    <w:tmpl w:val="E00A900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6346E1E"/>
    <w:multiLevelType w:val="hybridMultilevel"/>
    <w:tmpl w:val="272C3C26"/>
    <w:lvl w:ilvl="0" w:tplc="FE3C0DA0">
      <w:start w:val="3"/>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2" w15:restartNumberingAfterBreak="0">
    <w:nsid w:val="2AB65032"/>
    <w:multiLevelType w:val="multilevel"/>
    <w:tmpl w:val="C7E88288"/>
    <w:lvl w:ilvl="0">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30AE33F3"/>
    <w:multiLevelType w:val="hybridMultilevel"/>
    <w:tmpl w:val="8E18A9D0"/>
    <w:lvl w:ilvl="0" w:tplc="434AEEE6">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31262AD6"/>
    <w:multiLevelType w:val="hybridMultilevel"/>
    <w:tmpl w:val="9DA2B796"/>
    <w:lvl w:ilvl="0" w:tplc="A740BC98">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46BB46F0"/>
    <w:multiLevelType w:val="hybridMultilevel"/>
    <w:tmpl w:val="14E889A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54367060"/>
    <w:multiLevelType w:val="hybridMultilevel"/>
    <w:tmpl w:val="52445466"/>
    <w:lvl w:ilvl="0" w:tplc="4ACA88B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47728DF"/>
    <w:multiLevelType w:val="hybridMultilevel"/>
    <w:tmpl w:val="4E1C17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6AE649FA"/>
    <w:multiLevelType w:val="multilevel"/>
    <w:tmpl w:val="141CF46C"/>
    <w:lvl w:ilvl="0">
      <w:start w:val="1"/>
      <w:numFmt w:val="decimal"/>
      <w:lvlText w:val="%1."/>
      <w:lvlJc w:val="left"/>
      <w:pPr>
        <w:ind w:left="1070" w:hanging="360"/>
      </w:pPr>
      <w:rPr>
        <w:rFonts w:cs="Times New Roman" w:hint="default"/>
        <w:b w:val="0"/>
      </w:rPr>
    </w:lvl>
    <w:lvl w:ilvl="1">
      <w:start w:val="1"/>
      <w:numFmt w:val="decimal"/>
      <w:isLgl/>
      <w:lvlText w:val="%1.%2."/>
      <w:lvlJc w:val="left"/>
      <w:pPr>
        <w:ind w:left="4696" w:hanging="360"/>
      </w:pPr>
      <w:rPr>
        <w:rFonts w:cs="Times New Roman" w:hint="default"/>
        <w:b w:val="0"/>
      </w:rPr>
    </w:lvl>
    <w:lvl w:ilvl="2">
      <w:start w:val="1"/>
      <w:numFmt w:val="decimal"/>
      <w:isLgl/>
      <w:lvlText w:val="%1.%2.%3."/>
      <w:lvlJc w:val="left"/>
      <w:pPr>
        <w:ind w:left="1430" w:hanging="720"/>
      </w:pPr>
      <w:rPr>
        <w:rFonts w:cs="Times New Roman" w:hint="default"/>
      </w:rPr>
    </w:lvl>
    <w:lvl w:ilvl="3">
      <w:start w:val="1"/>
      <w:numFmt w:val="decimal"/>
      <w:isLgl/>
      <w:lvlText w:val="%1.%2.%3.%4."/>
      <w:lvlJc w:val="left"/>
      <w:pPr>
        <w:ind w:left="1430" w:hanging="720"/>
      </w:pPr>
      <w:rPr>
        <w:rFonts w:cs="Times New Roman" w:hint="default"/>
      </w:rPr>
    </w:lvl>
    <w:lvl w:ilvl="4">
      <w:start w:val="1"/>
      <w:numFmt w:val="decimal"/>
      <w:isLgl/>
      <w:lvlText w:val="%1.%2.%3.%4.%5."/>
      <w:lvlJc w:val="left"/>
      <w:pPr>
        <w:ind w:left="1790" w:hanging="1080"/>
      </w:pPr>
      <w:rPr>
        <w:rFonts w:cs="Times New Roman" w:hint="default"/>
      </w:rPr>
    </w:lvl>
    <w:lvl w:ilvl="5">
      <w:start w:val="1"/>
      <w:numFmt w:val="decimal"/>
      <w:isLgl/>
      <w:lvlText w:val="%1.%2.%3.%4.%5.%6."/>
      <w:lvlJc w:val="left"/>
      <w:pPr>
        <w:ind w:left="1790" w:hanging="1080"/>
      </w:pPr>
      <w:rPr>
        <w:rFonts w:cs="Times New Roman" w:hint="default"/>
      </w:rPr>
    </w:lvl>
    <w:lvl w:ilvl="6">
      <w:start w:val="1"/>
      <w:numFmt w:val="decimal"/>
      <w:isLgl/>
      <w:lvlText w:val="%1.%2.%3.%4.%5.%6.%7."/>
      <w:lvlJc w:val="left"/>
      <w:pPr>
        <w:ind w:left="2150" w:hanging="1440"/>
      </w:pPr>
      <w:rPr>
        <w:rFonts w:cs="Times New Roman" w:hint="default"/>
      </w:rPr>
    </w:lvl>
    <w:lvl w:ilvl="7">
      <w:start w:val="1"/>
      <w:numFmt w:val="decimal"/>
      <w:isLgl/>
      <w:lvlText w:val="%1.%2.%3.%4.%5.%6.%7.%8."/>
      <w:lvlJc w:val="left"/>
      <w:pPr>
        <w:ind w:left="2150" w:hanging="1440"/>
      </w:pPr>
      <w:rPr>
        <w:rFonts w:cs="Times New Roman" w:hint="default"/>
      </w:rPr>
    </w:lvl>
    <w:lvl w:ilvl="8">
      <w:start w:val="1"/>
      <w:numFmt w:val="decimal"/>
      <w:isLgl/>
      <w:lvlText w:val="%1.%2.%3.%4.%5.%6.%7.%8.%9."/>
      <w:lvlJc w:val="left"/>
      <w:pPr>
        <w:ind w:left="2510" w:hanging="1800"/>
      </w:pPr>
      <w:rPr>
        <w:rFonts w:cs="Times New Roman" w:hint="default"/>
      </w:rPr>
    </w:lvl>
  </w:abstractNum>
  <w:abstractNum w:abstractNumId="9" w15:restartNumberingAfterBreak="0">
    <w:nsid w:val="70E43205"/>
    <w:multiLevelType w:val="hybridMultilevel"/>
    <w:tmpl w:val="3AC4FA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2"/>
  </w:num>
  <w:num w:numId="4">
    <w:abstractNumId w:val="7"/>
  </w:num>
  <w:num w:numId="5">
    <w:abstractNumId w:val="9"/>
  </w:num>
  <w:num w:numId="6">
    <w:abstractNumId w:val="4"/>
  </w:num>
  <w:num w:numId="7">
    <w:abstractNumId w:val="3"/>
  </w:num>
  <w:num w:numId="8">
    <w:abstractNumId w:val="8"/>
  </w:num>
  <w:num w:numId="9">
    <w:abstractNumId w:val="0"/>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CA1CDA"/>
    <w:rsid w:val="002005E6"/>
    <w:rsid w:val="002C354D"/>
    <w:rsid w:val="005314BA"/>
    <w:rsid w:val="006C0B77"/>
    <w:rsid w:val="008242FF"/>
    <w:rsid w:val="008603C7"/>
    <w:rsid w:val="00870751"/>
    <w:rsid w:val="00922C48"/>
    <w:rsid w:val="00995E49"/>
    <w:rsid w:val="00AB53CD"/>
    <w:rsid w:val="00B412B8"/>
    <w:rsid w:val="00B915B7"/>
    <w:rsid w:val="00BA43F3"/>
    <w:rsid w:val="00C40DC3"/>
    <w:rsid w:val="00CA1CDA"/>
    <w:rsid w:val="00D362C7"/>
    <w:rsid w:val="00EA59DF"/>
    <w:rsid w:val="00EB6547"/>
    <w:rsid w:val="00EE4070"/>
    <w:rsid w:val="00F12C76"/>
    <w:rsid w:val="00F429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A7A07"/>
  <w15:docId w15:val="{2C335C29-938B-4257-8EBF-33901F9F9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A1CDA"/>
    <w:pPr>
      <w:spacing w:before="100" w:beforeAutospacing="1" w:after="100" w:afterAutospacing="1"/>
    </w:pPr>
    <w:rPr>
      <w:rFonts w:eastAsia="Times New Roman" w:cs="Times New Roman"/>
      <w:sz w:val="24"/>
      <w:szCs w:val="24"/>
      <w:lang w:eastAsia="ru-RU"/>
    </w:rPr>
  </w:style>
  <w:style w:type="character" w:styleId="a4">
    <w:name w:val="Strong"/>
    <w:basedOn w:val="a0"/>
    <w:uiPriority w:val="22"/>
    <w:qFormat/>
    <w:rsid w:val="00CA1CDA"/>
    <w:rPr>
      <w:b/>
      <w:bCs/>
    </w:rPr>
  </w:style>
  <w:style w:type="character" w:styleId="a5">
    <w:name w:val="Emphasis"/>
    <w:basedOn w:val="a0"/>
    <w:uiPriority w:val="20"/>
    <w:qFormat/>
    <w:rsid w:val="00CA1CDA"/>
    <w:rPr>
      <w:i/>
      <w:iCs/>
    </w:rPr>
  </w:style>
  <w:style w:type="paragraph" w:styleId="a6">
    <w:name w:val="header"/>
    <w:basedOn w:val="a"/>
    <w:link w:val="a7"/>
    <w:uiPriority w:val="99"/>
    <w:unhideWhenUsed/>
    <w:rsid w:val="00F429B0"/>
    <w:pPr>
      <w:tabs>
        <w:tab w:val="center" w:pos="4819"/>
        <w:tab w:val="right" w:pos="9639"/>
      </w:tabs>
      <w:spacing w:after="0"/>
    </w:pPr>
    <w:rPr>
      <w:rFonts w:ascii="Arial" w:eastAsia="Times New Roman" w:hAnsi="Arial" w:cs="Times New Roman"/>
      <w:sz w:val="20"/>
      <w:szCs w:val="24"/>
      <w:lang w:val="fr-FR" w:eastAsia="fr-FR"/>
    </w:rPr>
  </w:style>
  <w:style w:type="character" w:customStyle="1" w:styleId="a7">
    <w:name w:val="Верхній колонтитул Знак"/>
    <w:basedOn w:val="a0"/>
    <w:link w:val="a6"/>
    <w:uiPriority w:val="99"/>
    <w:rsid w:val="00F429B0"/>
    <w:rPr>
      <w:rFonts w:ascii="Arial" w:eastAsia="Times New Roman" w:hAnsi="Arial" w:cs="Times New Roman"/>
      <w:sz w:val="20"/>
      <w:szCs w:val="24"/>
      <w:lang w:val="fr-FR" w:eastAsia="fr-FR"/>
    </w:rPr>
  </w:style>
  <w:style w:type="paragraph" w:styleId="a8">
    <w:name w:val="footer"/>
    <w:basedOn w:val="a"/>
    <w:link w:val="a9"/>
    <w:uiPriority w:val="99"/>
    <w:unhideWhenUsed/>
    <w:rsid w:val="00F429B0"/>
    <w:pPr>
      <w:tabs>
        <w:tab w:val="center" w:pos="4819"/>
        <w:tab w:val="right" w:pos="9639"/>
      </w:tabs>
      <w:spacing w:after="0"/>
    </w:pPr>
    <w:rPr>
      <w:rFonts w:ascii="Arial" w:eastAsia="Times New Roman" w:hAnsi="Arial" w:cs="Times New Roman"/>
      <w:sz w:val="20"/>
      <w:szCs w:val="24"/>
      <w:lang w:val="fr-FR" w:eastAsia="fr-FR"/>
    </w:rPr>
  </w:style>
  <w:style w:type="character" w:customStyle="1" w:styleId="a9">
    <w:name w:val="Нижній колонтитул Знак"/>
    <w:basedOn w:val="a0"/>
    <w:link w:val="a8"/>
    <w:uiPriority w:val="99"/>
    <w:rsid w:val="00F429B0"/>
    <w:rPr>
      <w:rFonts w:ascii="Arial" w:eastAsia="Times New Roman" w:hAnsi="Arial" w:cs="Times New Roman"/>
      <w:sz w:val="20"/>
      <w:szCs w:val="24"/>
      <w:lang w:val="fr-FR" w:eastAsia="fr-FR"/>
    </w:rPr>
  </w:style>
  <w:style w:type="paragraph" w:styleId="aa">
    <w:name w:val="List Paragraph"/>
    <w:aliases w:val="название табл/рис,заголовок 1.1,Chapter10,Список уровня 2,Elenco Normale,----,Bullet Number,Bullet 1,Use Case List Paragraph,lp1,List Paragraph1,lp11,List Paragraph11,Абзац списку1,AC List 01,Абзац списку 1,тв-Абзац списка,List_Paragraph"/>
    <w:basedOn w:val="a"/>
    <w:link w:val="ab"/>
    <w:uiPriority w:val="1"/>
    <w:qFormat/>
    <w:rsid w:val="00F429B0"/>
    <w:pPr>
      <w:spacing w:after="0" w:line="240" w:lineRule="atLeast"/>
      <w:ind w:left="720"/>
      <w:contextualSpacing/>
    </w:pPr>
    <w:rPr>
      <w:rFonts w:ascii="Arial" w:eastAsia="Times New Roman" w:hAnsi="Arial" w:cs="Times New Roman"/>
      <w:sz w:val="20"/>
      <w:szCs w:val="24"/>
      <w:lang w:val="fr-FR" w:eastAsia="fr-FR"/>
    </w:rPr>
  </w:style>
  <w:style w:type="character" w:customStyle="1" w:styleId="ab">
    <w:name w:val="Абзац списку Знак"/>
    <w:aliases w:val="название табл/рис Знак,заголовок 1.1 Знак,Chapter10 Знак,Список уровня 2 Знак,Elenco Normale Знак,---- Знак,Bullet Number Знак,Bullet 1 Знак,Use Case List Paragraph Знак,lp1 Знак,List Paragraph1 Знак,lp11 Знак,List Paragraph11 Знак"/>
    <w:link w:val="aa"/>
    <w:uiPriority w:val="1"/>
    <w:rsid w:val="00EB6547"/>
    <w:rPr>
      <w:rFonts w:ascii="Arial" w:eastAsia="Times New Roman" w:hAnsi="Arial" w:cs="Times New Roman"/>
      <w:sz w:val="20"/>
      <w:szCs w:val="24"/>
      <w:lang w:val="fr-FR" w:eastAsia="fr-FR"/>
    </w:rPr>
  </w:style>
  <w:style w:type="paragraph" w:customStyle="1" w:styleId="2">
    <w:name w:val="Обычный2"/>
    <w:rsid w:val="00EB6547"/>
    <w:pPr>
      <w:suppressAutoHyphens/>
      <w:spacing w:after="0" w:line="240" w:lineRule="auto"/>
      <w:jc w:val="center"/>
    </w:pPr>
    <w:rPr>
      <w:rFonts w:ascii="Times New Roman" w:eastAsia="Calibri" w:hAnsi="Times New Roman" w:cs="Times New Roman"/>
      <w:color w:val="000000"/>
      <w:sz w:val="24"/>
      <w:szCs w:val="20"/>
      <w:lang w:val="en-US" w:eastAsia="zh-CN"/>
    </w:rPr>
  </w:style>
  <w:style w:type="paragraph" w:styleId="ac">
    <w:name w:val="No Spacing"/>
    <w:uiPriority w:val="1"/>
    <w:qFormat/>
    <w:rsid w:val="00EB6547"/>
    <w:pPr>
      <w:spacing w:after="0" w:line="240" w:lineRule="auto"/>
    </w:pPr>
    <w:rPr>
      <w:rFonts w:ascii="Times New Roman" w:hAnsi="Times New Roman"/>
      <w:sz w:val="28"/>
    </w:rPr>
  </w:style>
  <w:style w:type="paragraph" w:customStyle="1" w:styleId="ad">
    <w:name w:val="Вміст таблиці"/>
    <w:basedOn w:val="a"/>
    <w:uiPriority w:val="99"/>
    <w:rsid w:val="00BA43F3"/>
    <w:pPr>
      <w:widowControl w:val="0"/>
      <w:suppressLineNumbers/>
      <w:suppressAutoHyphens/>
      <w:spacing w:after="0"/>
    </w:pPr>
    <w:rPr>
      <w:rFonts w:ascii="Liberation Serif" w:eastAsia="NSimSun" w:hAnsi="Liberation Serif" w:cs="Arial"/>
      <w:kern w:val="1"/>
      <w:sz w:val="24"/>
      <w:szCs w:val="24"/>
      <w:lang w:val="uk-UA"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30943">
      <w:bodyDiv w:val="1"/>
      <w:marLeft w:val="0"/>
      <w:marRight w:val="0"/>
      <w:marTop w:val="0"/>
      <w:marBottom w:val="0"/>
      <w:divBdr>
        <w:top w:val="none" w:sz="0" w:space="0" w:color="auto"/>
        <w:left w:val="none" w:sz="0" w:space="0" w:color="auto"/>
        <w:bottom w:val="none" w:sz="0" w:space="0" w:color="auto"/>
        <w:right w:val="none" w:sz="0" w:space="0" w:color="auto"/>
      </w:divBdr>
    </w:div>
    <w:div w:id="167794150">
      <w:bodyDiv w:val="1"/>
      <w:marLeft w:val="0"/>
      <w:marRight w:val="0"/>
      <w:marTop w:val="0"/>
      <w:marBottom w:val="0"/>
      <w:divBdr>
        <w:top w:val="none" w:sz="0" w:space="0" w:color="auto"/>
        <w:left w:val="none" w:sz="0" w:space="0" w:color="auto"/>
        <w:bottom w:val="none" w:sz="0" w:space="0" w:color="auto"/>
        <w:right w:val="none" w:sz="0" w:space="0" w:color="auto"/>
      </w:divBdr>
    </w:div>
    <w:div w:id="434447963">
      <w:bodyDiv w:val="1"/>
      <w:marLeft w:val="0"/>
      <w:marRight w:val="0"/>
      <w:marTop w:val="0"/>
      <w:marBottom w:val="0"/>
      <w:divBdr>
        <w:top w:val="none" w:sz="0" w:space="0" w:color="auto"/>
        <w:left w:val="none" w:sz="0" w:space="0" w:color="auto"/>
        <w:bottom w:val="none" w:sz="0" w:space="0" w:color="auto"/>
        <w:right w:val="none" w:sz="0" w:space="0" w:color="auto"/>
      </w:divBdr>
    </w:div>
    <w:div w:id="520631987">
      <w:bodyDiv w:val="1"/>
      <w:marLeft w:val="0"/>
      <w:marRight w:val="0"/>
      <w:marTop w:val="0"/>
      <w:marBottom w:val="0"/>
      <w:divBdr>
        <w:top w:val="none" w:sz="0" w:space="0" w:color="auto"/>
        <w:left w:val="none" w:sz="0" w:space="0" w:color="auto"/>
        <w:bottom w:val="none" w:sz="0" w:space="0" w:color="auto"/>
        <w:right w:val="none" w:sz="0" w:space="0" w:color="auto"/>
      </w:divBdr>
    </w:div>
    <w:div w:id="692612471">
      <w:bodyDiv w:val="1"/>
      <w:marLeft w:val="0"/>
      <w:marRight w:val="0"/>
      <w:marTop w:val="0"/>
      <w:marBottom w:val="0"/>
      <w:divBdr>
        <w:top w:val="none" w:sz="0" w:space="0" w:color="auto"/>
        <w:left w:val="none" w:sz="0" w:space="0" w:color="auto"/>
        <w:bottom w:val="none" w:sz="0" w:space="0" w:color="auto"/>
        <w:right w:val="none" w:sz="0" w:space="0" w:color="auto"/>
      </w:divBdr>
    </w:div>
    <w:div w:id="773522956">
      <w:bodyDiv w:val="1"/>
      <w:marLeft w:val="0"/>
      <w:marRight w:val="0"/>
      <w:marTop w:val="0"/>
      <w:marBottom w:val="0"/>
      <w:divBdr>
        <w:top w:val="none" w:sz="0" w:space="0" w:color="auto"/>
        <w:left w:val="none" w:sz="0" w:space="0" w:color="auto"/>
        <w:bottom w:val="none" w:sz="0" w:space="0" w:color="auto"/>
        <w:right w:val="none" w:sz="0" w:space="0" w:color="auto"/>
      </w:divBdr>
    </w:div>
    <w:div w:id="1084913483">
      <w:bodyDiv w:val="1"/>
      <w:marLeft w:val="0"/>
      <w:marRight w:val="0"/>
      <w:marTop w:val="0"/>
      <w:marBottom w:val="0"/>
      <w:divBdr>
        <w:top w:val="none" w:sz="0" w:space="0" w:color="auto"/>
        <w:left w:val="none" w:sz="0" w:space="0" w:color="auto"/>
        <w:bottom w:val="none" w:sz="0" w:space="0" w:color="auto"/>
        <w:right w:val="none" w:sz="0" w:space="0" w:color="auto"/>
      </w:divBdr>
    </w:div>
    <w:div w:id="1392313104">
      <w:bodyDiv w:val="1"/>
      <w:marLeft w:val="0"/>
      <w:marRight w:val="0"/>
      <w:marTop w:val="0"/>
      <w:marBottom w:val="0"/>
      <w:divBdr>
        <w:top w:val="none" w:sz="0" w:space="0" w:color="auto"/>
        <w:left w:val="none" w:sz="0" w:space="0" w:color="auto"/>
        <w:bottom w:val="none" w:sz="0" w:space="0" w:color="auto"/>
        <w:right w:val="none" w:sz="0" w:space="0" w:color="auto"/>
      </w:divBdr>
    </w:div>
    <w:div w:id="1938756776">
      <w:bodyDiv w:val="1"/>
      <w:marLeft w:val="0"/>
      <w:marRight w:val="0"/>
      <w:marTop w:val="0"/>
      <w:marBottom w:val="0"/>
      <w:divBdr>
        <w:top w:val="none" w:sz="0" w:space="0" w:color="auto"/>
        <w:left w:val="none" w:sz="0" w:space="0" w:color="auto"/>
        <w:bottom w:val="none" w:sz="0" w:space="0" w:color="auto"/>
        <w:right w:val="none" w:sz="0" w:space="0" w:color="auto"/>
      </w:divBdr>
    </w:div>
    <w:div w:id="2125491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4993</Words>
  <Characters>2847</Characters>
  <Application>Microsoft Office Word</Application>
  <DocSecurity>0</DocSecurity>
  <Lines>23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Користувач</dc:creator>
  <cp:lastModifiedBy>user</cp:lastModifiedBy>
  <cp:revision>4</cp:revision>
  <dcterms:created xsi:type="dcterms:W3CDTF">2024-01-17T07:45:00Z</dcterms:created>
  <dcterms:modified xsi:type="dcterms:W3CDTF">2025-03-23T21:34:00Z</dcterms:modified>
</cp:coreProperties>
</file>