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ОБҐРУНТУВАННЯ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технічних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якісних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характеристик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закупівлі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відкриті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торги з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особливостями</w:t>
      </w:r>
      <w:proofErr w:type="spellEnd"/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215B41" w:rsidRPr="00215B41" w:rsidRDefault="008F5752" w:rsidP="00215B41">
      <w:pPr>
        <w:spacing w:after="0"/>
        <w:rPr>
          <w:b/>
          <w:szCs w:val="28"/>
          <w:lang w:val="uk-UA"/>
        </w:rPr>
      </w:pPr>
      <w:r w:rsidRPr="008F5752">
        <w:rPr>
          <w:b/>
          <w:szCs w:val="28"/>
          <w:lang w:val="uk-UA"/>
        </w:rPr>
        <w:t xml:space="preserve">ДК 021:2015: </w:t>
      </w:r>
      <w:r w:rsidR="00215B41" w:rsidRPr="00215B41">
        <w:rPr>
          <w:b/>
          <w:szCs w:val="28"/>
          <w:lang w:val="uk-UA"/>
        </w:rPr>
        <w:t>30190000-7: Офісне устаткування та приладдя різне</w:t>
      </w:r>
    </w:p>
    <w:p w:rsidR="00215B41" w:rsidRDefault="00215B41" w:rsidP="00215B41">
      <w:pPr>
        <w:spacing w:after="0"/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(</w:t>
      </w:r>
      <w:r w:rsidRPr="00215B41">
        <w:rPr>
          <w:b/>
          <w:szCs w:val="28"/>
          <w:lang w:val="uk-UA"/>
        </w:rPr>
        <w:t>Папір офісний, форматний</w:t>
      </w:r>
      <w:r>
        <w:rPr>
          <w:b/>
          <w:szCs w:val="28"/>
          <w:lang w:val="uk-UA"/>
        </w:rPr>
        <w:t>)</w:t>
      </w:r>
    </w:p>
    <w:p w:rsidR="00CA1CDA" w:rsidRPr="00F429B0" w:rsidRDefault="00215B41" w:rsidP="00215B41">
      <w:pPr>
        <w:spacing w:after="0"/>
        <w:ind w:firstLine="709"/>
        <w:jc w:val="center"/>
        <w:rPr>
          <w:rStyle w:val="a5"/>
          <w:rFonts w:ascii="ProbaPro" w:hAnsi="ProbaPro"/>
          <w:color w:val="000000"/>
          <w:szCs w:val="28"/>
          <w:bdr w:val="none" w:sz="0" w:space="0" w:color="auto" w:frame="1"/>
          <w:lang w:val="uk-UA"/>
        </w:rPr>
      </w:pPr>
      <w:r w:rsidRPr="00215B41">
        <w:rPr>
          <w:rStyle w:val="a5"/>
          <w:b/>
          <w:i w:val="0"/>
          <w:iCs w:val="0"/>
          <w:szCs w:val="28"/>
          <w:lang w:val="uk-UA"/>
        </w:rPr>
        <w:t xml:space="preserve"> </w:t>
      </w:r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>(</w:t>
      </w:r>
      <w:proofErr w:type="spellStart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>оприлюднюється</w:t>
      </w:r>
      <w:proofErr w:type="spellEnd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 xml:space="preserve"> на </w:t>
      </w:r>
      <w:proofErr w:type="spellStart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>виконання</w:t>
      </w:r>
      <w:proofErr w:type="spellEnd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 xml:space="preserve"> постанови КМУ № 710 </w:t>
      </w:r>
      <w:proofErr w:type="spellStart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>від</w:t>
      </w:r>
      <w:proofErr w:type="spellEnd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 xml:space="preserve"> 11.10.2016 «Про </w:t>
      </w:r>
      <w:proofErr w:type="spellStart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>ефективне</w:t>
      </w:r>
      <w:proofErr w:type="spellEnd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>використання</w:t>
      </w:r>
      <w:proofErr w:type="spellEnd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>державних</w:t>
      </w:r>
      <w:proofErr w:type="spellEnd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>коштів</w:t>
      </w:r>
      <w:proofErr w:type="spellEnd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>» (</w:t>
      </w:r>
      <w:proofErr w:type="spellStart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>зі</w:t>
      </w:r>
      <w:proofErr w:type="spellEnd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>змінами</w:t>
      </w:r>
      <w:proofErr w:type="spellEnd"/>
      <w:r w:rsidR="00CA1CDA" w:rsidRPr="00F429B0">
        <w:rPr>
          <w:rStyle w:val="a5"/>
          <w:rFonts w:ascii="ProbaPro" w:hAnsi="ProbaPro"/>
          <w:color w:val="000000"/>
          <w:szCs w:val="28"/>
          <w:bdr w:val="none" w:sz="0" w:space="0" w:color="auto" w:frame="1"/>
        </w:rPr>
        <w:t>))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r w:rsidRPr="00F429B0">
        <w:rPr>
          <w:rFonts w:ascii="ProbaPro" w:hAnsi="ProbaPro"/>
          <w:color w:val="000000"/>
          <w:sz w:val="28"/>
          <w:szCs w:val="28"/>
          <w:lang w:val="uk-UA"/>
        </w:rPr>
        <w:t xml:space="preserve">Головне управління Державної міграційної служби України у Львівській області; Категорія - підприємства, установи, організації, зазначені у пункті 1 частини першої статті 2 Закону; місцезнаходження - 79007, Україна, Львівська область, місто Львів, </w:t>
      </w:r>
      <w:r w:rsidRPr="00F429B0">
        <w:rPr>
          <w:rFonts w:ascii="ProbaPro" w:hAnsi="ProbaPro" w:hint="eastAsia"/>
          <w:color w:val="000000"/>
          <w:sz w:val="28"/>
          <w:szCs w:val="28"/>
          <w:lang w:val="uk-UA"/>
        </w:rPr>
        <w:t>вул.</w:t>
      </w:r>
      <w:r w:rsidRPr="00F429B0">
        <w:rPr>
          <w:rFonts w:ascii="ProbaPro" w:hAnsi="ProbaPro"/>
          <w:color w:val="000000"/>
          <w:sz w:val="28"/>
          <w:szCs w:val="28"/>
          <w:lang w:val="uk-UA"/>
        </w:rPr>
        <w:t xml:space="preserve"> Січових Стрільців,11; ідентифікаційний код замовника в Єдиному державному реєстрі юридичних осіб – 37831493.</w:t>
      </w:r>
    </w:p>
    <w:p w:rsidR="00CA1CDA" w:rsidRPr="00F429B0" w:rsidRDefault="00CA1CDA" w:rsidP="00CA1CDA">
      <w:pPr>
        <w:spacing w:after="0"/>
        <w:ind w:firstLine="709"/>
        <w:jc w:val="center"/>
        <w:rPr>
          <w:rFonts w:ascii="ProbaPro" w:eastAsia="Times New Roman" w:hAnsi="ProbaPro" w:cs="Times New Roman"/>
          <w:color w:val="000000"/>
          <w:szCs w:val="28"/>
          <w:lang w:val="uk-UA" w:eastAsia="ru-RU"/>
        </w:rPr>
      </w:pPr>
    </w:p>
    <w:p w:rsidR="008F5752" w:rsidRDefault="00CA1CDA" w:rsidP="00215B41">
      <w:pPr>
        <w:spacing w:after="0"/>
        <w:jc w:val="both"/>
        <w:rPr>
          <w:szCs w:val="28"/>
          <w:lang w:val="uk-UA"/>
        </w:rPr>
      </w:pPr>
      <w:r w:rsidRPr="00F429B0">
        <w:rPr>
          <w:b/>
          <w:szCs w:val="28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429B0">
        <w:rPr>
          <w:szCs w:val="28"/>
          <w:lang w:val="uk-UA"/>
        </w:rPr>
        <w:t xml:space="preserve"> </w:t>
      </w:r>
      <w:r w:rsidR="008F5752" w:rsidRPr="008F5752">
        <w:rPr>
          <w:szCs w:val="28"/>
          <w:lang w:val="uk-UA"/>
        </w:rPr>
        <w:t xml:space="preserve">ДК 021:2015: </w:t>
      </w:r>
      <w:r w:rsidR="00215B41" w:rsidRPr="00215B41">
        <w:rPr>
          <w:szCs w:val="28"/>
          <w:lang w:val="uk-UA"/>
        </w:rPr>
        <w:t>30190000-7: Офісне устаткування та приладдя різне</w:t>
      </w:r>
      <w:r w:rsidR="00215B41">
        <w:rPr>
          <w:szCs w:val="28"/>
          <w:lang w:val="uk-UA"/>
        </w:rPr>
        <w:t xml:space="preserve"> </w:t>
      </w:r>
      <w:r w:rsidR="00215B41" w:rsidRPr="00215B41">
        <w:rPr>
          <w:szCs w:val="28"/>
          <w:lang w:val="uk-UA"/>
        </w:rPr>
        <w:t>(Папір офісний, форматний)</w:t>
      </w:r>
      <w:r w:rsidRPr="00F429B0">
        <w:rPr>
          <w:szCs w:val="28"/>
          <w:lang w:val="uk-UA"/>
        </w:rPr>
        <w:t>, в кількості</w:t>
      </w:r>
      <w:r w:rsidR="008F5752">
        <w:rPr>
          <w:szCs w:val="28"/>
          <w:lang w:val="uk-UA"/>
        </w:rPr>
        <w:t>:</w:t>
      </w:r>
      <w:r w:rsidR="00215B41" w:rsidRPr="00215B41">
        <w:t xml:space="preserve"> </w:t>
      </w:r>
      <w:r w:rsidR="00215B41" w:rsidRPr="00215B41">
        <w:rPr>
          <w:szCs w:val="28"/>
          <w:lang w:val="uk-UA"/>
        </w:rPr>
        <w:t>1200 пач</w:t>
      </w:r>
      <w:r w:rsidR="00215B41">
        <w:rPr>
          <w:szCs w:val="28"/>
          <w:lang w:val="uk-UA"/>
        </w:rPr>
        <w:t>о</w:t>
      </w:r>
      <w:r w:rsidR="00215B41" w:rsidRPr="00215B41">
        <w:rPr>
          <w:szCs w:val="28"/>
          <w:lang w:val="uk-UA"/>
        </w:rPr>
        <w:t>к</w:t>
      </w:r>
    </w:p>
    <w:p w:rsidR="00CA1CDA" w:rsidRPr="00F429B0" w:rsidRDefault="00CA1CDA" w:rsidP="00CA1CDA">
      <w:pPr>
        <w:spacing w:after="0"/>
        <w:jc w:val="both"/>
        <w:rPr>
          <w:szCs w:val="28"/>
          <w:lang w:val="uk-UA"/>
        </w:rPr>
      </w:pPr>
      <w:r w:rsidRPr="00F429B0">
        <w:rPr>
          <w:b/>
          <w:szCs w:val="28"/>
          <w:lang w:val="uk-UA"/>
        </w:rPr>
        <w:t>Вид та ідентифікатор процедури закупівлі</w:t>
      </w:r>
      <w:r w:rsidRPr="00F429B0">
        <w:rPr>
          <w:szCs w:val="28"/>
          <w:lang w:val="uk-UA"/>
        </w:rPr>
        <w:t xml:space="preserve">: </w:t>
      </w:r>
      <w:r w:rsidR="00215B41" w:rsidRPr="00215B41">
        <w:rPr>
          <w:szCs w:val="28"/>
          <w:lang w:val="uk-UA"/>
        </w:rPr>
        <w:t>Запит (ціни) пропозицій</w:t>
      </w:r>
      <w:r w:rsidRPr="00F429B0">
        <w:rPr>
          <w:szCs w:val="28"/>
          <w:lang w:val="uk-UA"/>
        </w:rPr>
        <w:t xml:space="preserve"> (</w:t>
      </w:r>
      <w:r w:rsidR="00215B41" w:rsidRPr="00215B41">
        <w:rPr>
          <w:szCs w:val="28"/>
          <w:lang w:val="uk-UA"/>
        </w:rPr>
        <w:t>UA-2025-02-07-013207-a</w:t>
      </w:r>
      <w:r w:rsidRPr="00215B41">
        <w:rPr>
          <w:szCs w:val="28"/>
          <w:lang w:val="uk-UA"/>
        </w:rPr>
        <w:t>)</w:t>
      </w:r>
      <w:r w:rsidRPr="00F429B0">
        <w:rPr>
          <w:szCs w:val="28"/>
          <w:lang w:val="uk-UA"/>
        </w:rPr>
        <w:t>.</w:t>
      </w:r>
    </w:p>
    <w:p w:rsidR="00CA1CDA" w:rsidRPr="00F429B0" w:rsidRDefault="00CA1CDA" w:rsidP="00CA1CDA">
      <w:pPr>
        <w:spacing w:after="0"/>
        <w:jc w:val="both"/>
        <w:rPr>
          <w:szCs w:val="28"/>
          <w:lang w:val="uk-UA"/>
        </w:rPr>
      </w:pP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Розмір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бюджетного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призначення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:</w:t>
      </w:r>
      <w:r w:rsidRPr="00F429B0">
        <w:rPr>
          <w:rFonts w:ascii="ProbaPro" w:hAnsi="ProbaPro"/>
          <w:color w:val="000000"/>
          <w:sz w:val="28"/>
          <w:szCs w:val="28"/>
        </w:rPr>
        <w:t> 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сформований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урахуванням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обсягів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наявної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потреби у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послуг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за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рахунок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коштів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r w:rsidR="00296E21">
        <w:rPr>
          <w:rFonts w:ascii="ProbaPro" w:hAnsi="ProbaPro"/>
          <w:color w:val="000000"/>
          <w:sz w:val="28"/>
          <w:szCs w:val="28"/>
          <w:lang w:val="uk-UA"/>
        </w:rPr>
        <w:t>Д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ержавного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 xml:space="preserve"> бюджету на 202</w:t>
      </w:r>
      <w:r w:rsidR="008F5752">
        <w:rPr>
          <w:rFonts w:ascii="ProbaPro" w:hAnsi="ProbaPro"/>
          <w:color w:val="000000"/>
          <w:sz w:val="28"/>
          <w:szCs w:val="28"/>
          <w:lang w:val="uk-UA"/>
        </w:rPr>
        <w:t>5</w:t>
      </w:r>
      <w:r w:rsidRPr="00F429B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F429B0">
        <w:rPr>
          <w:rFonts w:ascii="ProbaPro" w:hAnsi="ProbaPro"/>
          <w:color w:val="000000"/>
          <w:sz w:val="28"/>
          <w:szCs w:val="28"/>
        </w:rPr>
        <w:t>рік</w:t>
      </w:r>
      <w:proofErr w:type="spellEnd"/>
      <w:r w:rsidRPr="00F429B0">
        <w:rPr>
          <w:rFonts w:ascii="ProbaPro" w:hAnsi="ProbaPro"/>
          <w:color w:val="000000"/>
          <w:sz w:val="28"/>
          <w:szCs w:val="28"/>
        </w:rPr>
        <w:t>.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Очікувана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вартість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обґрунтування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очікуваної</w:t>
      </w:r>
      <w:proofErr w:type="spellEnd"/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вартості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предмета </w:t>
      </w:r>
      <w:proofErr w:type="spellStart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закупівлі</w:t>
      </w:r>
      <w:proofErr w:type="spellEnd"/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:</w:t>
      </w:r>
      <w:r w:rsidRPr="00F429B0">
        <w:rPr>
          <w:rFonts w:ascii="ProbaPro" w:hAnsi="ProbaPro"/>
          <w:color w:val="000000"/>
          <w:sz w:val="28"/>
          <w:szCs w:val="28"/>
        </w:rPr>
        <w:t> </w:t>
      </w:r>
      <w:r w:rsidR="00215B41" w:rsidRPr="00215B41">
        <w:rPr>
          <w:rFonts w:ascii="ProbaPro" w:hAnsi="ProbaPro"/>
          <w:color w:val="000000"/>
          <w:sz w:val="28"/>
          <w:szCs w:val="28"/>
          <w:lang w:val="uk-UA"/>
        </w:rPr>
        <w:t>216 000,00</w:t>
      </w:r>
      <w:r w:rsidR="00215B41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F429B0">
        <w:rPr>
          <w:rFonts w:ascii="ProbaPro" w:hAnsi="ProbaPro"/>
          <w:color w:val="000000"/>
          <w:sz w:val="28"/>
          <w:szCs w:val="28"/>
          <w:lang w:val="uk-UA"/>
        </w:rPr>
        <w:t>грн.</w:t>
      </w: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CA1CDA" w:rsidRPr="00F429B0" w:rsidRDefault="00CA1CDA" w:rsidP="00CA1CD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429B0">
        <w:rPr>
          <w:rFonts w:ascii="ProbaPro" w:hAnsi="ProbaPro"/>
          <w:color w:val="000000"/>
          <w:sz w:val="28"/>
          <w:szCs w:val="28"/>
          <w:lang w:val="uk-UA"/>
        </w:rPr>
        <w:t>Замовником здійснено розрахунок очікуваної вартості послуги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</w:t>
      </w:r>
      <w:r w:rsidRPr="00F429B0">
        <w:rPr>
          <w:rFonts w:ascii="ProbaPro" w:hAnsi="ProbaPro"/>
          <w:color w:val="000000"/>
          <w:sz w:val="28"/>
          <w:szCs w:val="28"/>
        </w:rPr>
        <w:t> </w:t>
      </w:r>
      <w:r w:rsidRPr="00F429B0">
        <w:rPr>
          <w:rFonts w:ascii="ProbaPro" w:hAnsi="ProbaPro"/>
          <w:color w:val="000000"/>
          <w:sz w:val="28"/>
          <w:szCs w:val="28"/>
          <w:lang w:val="uk-UA"/>
        </w:rPr>
        <w:t>торгівлі та сільського господарства України від 18.02.2020 № 275.</w:t>
      </w:r>
    </w:p>
    <w:p w:rsidR="002005E6" w:rsidRPr="00F429B0" w:rsidRDefault="00CA1CDA" w:rsidP="002005E6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Для визначення очікуваної вартості предмета закупівлі Замовником враховувались комерційні пропозиції </w:t>
      </w:r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підприємств та організацій, що надають відповідні послуги, а також шляхом </w:t>
      </w:r>
      <w:r w:rsidR="002005E6" w:rsidRPr="00F429B0">
        <w:rPr>
          <w:rFonts w:ascii="ProbaPro" w:hAnsi="ProbaPro"/>
          <w:color w:val="000000"/>
          <w:sz w:val="28"/>
          <w:szCs w:val="28"/>
          <w:lang w:val="uk-UA"/>
        </w:rPr>
        <w:t>моніторингу цін, шляхом пошуку, збору та аналізу загальнодоступної інформації про ціни, що містяться в мережі інтернет у відкритому доступі</w:t>
      </w:r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, в тому числі з врахуванням </w:t>
      </w:r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попередніх </w:t>
      </w:r>
      <w:proofErr w:type="spellStart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та на сайтах виробників, в електронній системі </w:t>
      </w:r>
      <w:proofErr w:type="spellStart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</w:rPr>
        <w:t>Prozorro</w:t>
      </w:r>
      <w:proofErr w:type="spellEnd"/>
      <w:r w:rsidR="002005E6" w:rsidRPr="00F429B0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».   </w:t>
      </w:r>
    </w:p>
    <w:p w:rsidR="00CA1CDA" w:rsidRDefault="002005E6" w:rsidP="00CA1CD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Обґрунтування технічних, якісних характеристик.</w:t>
      </w:r>
      <w:r w:rsidRPr="00F429B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tbl>
      <w:tblPr>
        <w:tblW w:w="837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2371"/>
        <w:gridCol w:w="1917"/>
      </w:tblGrid>
      <w:tr w:rsidR="00215B41" w:rsidRPr="00215B41" w:rsidTr="00215B41">
        <w:trPr>
          <w:trHeight w:val="198"/>
          <w:tblHeader/>
          <w:tblCellSpacing w:w="15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</w:pPr>
            <w:bookmarkStart w:id="0" w:name="_GoBack"/>
            <w:bookmarkEnd w:id="0"/>
            <w:r w:rsidRPr="00215B41"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  <w:t>Назва параметру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  <w:t>Значення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  <w:t>Одиниці виміру</w:t>
            </w:r>
          </w:p>
        </w:tc>
      </w:tr>
      <w:tr w:rsidR="00215B41" w:rsidRPr="00215B41" w:rsidTr="00215B41">
        <w:trPr>
          <w:trHeight w:val="221"/>
          <w:tblCellSpacing w:w="15" w:type="dxa"/>
        </w:trPr>
        <w:tc>
          <w:tcPr>
            <w:tcW w:w="0" w:type="auto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uk-UA" w:eastAsia="uk-UA"/>
              </w:rPr>
              <w:t>Технічні, якісні та кількісні характеристики предмету закупівлі</w:t>
            </w:r>
          </w:p>
        </w:tc>
      </w:tr>
      <w:tr w:rsidR="00215B41" w:rsidRPr="00215B41" w:rsidTr="00215B41">
        <w:trPr>
          <w:trHeight w:val="210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Recycling</w:t>
            </w:r>
            <w:proofErr w:type="spellEnd"/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 xml:space="preserve"> (з </w:t>
            </w:r>
            <w:proofErr w:type="spellStart"/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вторинной</w:t>
            </w:r>
            <w:proofErr w:type="spellEnd"/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 xml:space="preserve"> сировини)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Ні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</w:p>
        </w:tc>
      </w:tr>
      <w:tr w:rsidR="00215B41" w:rsidRPr="00215B41" w:rsidTr="00215B41">
        <w:trPr>
          <w:trHeight w:val="455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Колір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Можливі значення:</w:t>
            </w:r>
          </w:p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Symbol" w:cs="Arial"/>
                <w:color w:val="454545"/>
                <w:sz w:val="19"/>
                <w:szCs w:val="19"/>
                <w:lang w:val="uk-UA" w:eastAsia="uk-UA"/>
              </w:rPr>
              <w:t></w:t>
            </w: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 xml:space="preserve">  білий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</w:p>
        </w:tc>
      </w:tr>
      <w:tr w:rsidR="00215B41" w:rsidRPr="00215B41" w:rsidTr="00215B41">
        <w:trPr>
          <w:trHeight w:val="210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Кількість аркушів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від 500 до 500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</w:p>
        </w:tc>
      </w:tr>
      <w:tr w:rsidR="00215B41" w:rsidRPr="00215B41" w:rsidTr="00215B41">
        <w:trPr>
          <w:trHeight w:val="221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Непрозорість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від 92 до 92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</w:p>
        </w:tc>
      </w:tr>
      <w:tr w:rsidR="00215B41" w:rsidRPr="00215B41" w:rsidTr="00215B41">
        <w:trPr>
          <w:trHeight w:val="221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Товщина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від 103 до 103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</w:p>
        </w:tc>
      </w:tr>
      <w:tr w:rsidR="00215B41" w:rsidRPr="00215B41" w:rsidTr="00215B41">
        <w:trPr>
          <w:trHeight w:val="210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Білизна CIE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від 161 до 161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</w:p>
        </w:tc>
      </w:tr>
      <w:tr w:rsidR="00215B41" w:rsidRPr="00215B41" w:rsidTr="00215B41">
        <w:trPr>
          <w:trHeight w:val="221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Щільність паперу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від 80 до 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</w:p>
        </w:tc>
      </w:tr>
      <w:tr w:rsidR="00215B41" w:rsidRPr="00215B41" w:rsidTr="00215B41">
        <w:trPr>
          <w:trHeight w:val="443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Формат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Можливі значення:</w:t>
            </w:r>
          </w:p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Symbol" w:cs="Arial"/>
                <w:color w:val="454545"/>
                <w:sz w:val="19"/>
                <w:szCs w:val="19"/>
                <w:lang w:val="uk-UA" w:eastAsia="uk-UA"/>
              </w:rPr>
              <w:t></w:t>
            </w: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 xml:space="preserve">  A4 (210х297 мм)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</w:p>
        </w:tc>
      </w:tr>
      <w:tr w:rsidR="00215B41" w:rsidRPr="00215B41" w:rsidTr="00215B41">
        <w:trPr>
          <w:trHeight w:val="443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Бренд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Можливі значення:</w:t>
            </w:r>
          </w:p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215B41">
              <w:rPr>
                <w:rFonts w:ascii="Arial" w:eastAsia="Times New Roman" w:hAnsi="Symbol" w:cs="Arial"/>
                <w:color w:val="454545"/>
                <w:sz w:val="19"/>
                <w:szCs w:val="19"/>
                <w:lang w:val="uk-UA" w:eastAsia="uk-UA"/>
              </w:rPr>
              <w:t></w:t>
            </w:r>
            <w:r w:rsidRPr="00215B41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 xml:space="preserve">  MAESTRO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5B41" w:rsidRPr="00215B41" w:rsidRDefault="00215B41" w:rsidP="00215B41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</w:p>
        </w:tc>
      </w:tr>
    </w:tbl>
    <w:p w:rsidR="008F5752" w:rsidRPr="00F429B0" w:rsidRDefault="008F575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</w:pPr>
    </w:p>
    <w:sectPr w:rsidR="008F5752" w:rsidRPr="00F429B0" w:rsidSect="00215B41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CA9"/>
    <w:multiLevelType w:val="hybridMultilevel"/>
    <w:tmpl w:val="7E528030"/>
    <w:lvl w:ilvl="0" w:tplc="CFFC8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6E1E"/>
    <w:multiLevelType w:val="hybridMultilevel"/>
    <w:tmpl w:val="272C3C26"/>
    <w:lvl w:ilvl="0" w:tplc="FE3C0DA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B65032"/>
    <w:multiLevelType w:val="multilevel"/>
    <w:tmpl w:val="C7E8828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AE33F3"/>
    <w:multiLevelType w:val="hybridMultilevel"/>
    <w:tmpl w:val="8E18A9D0"/>
    <w:lvl w:ilvl="0" w:tplc="434AE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2AD6"/>
    <w:multiLevelType w:val="hybridMultilevel"/>
    <w:tmpl w:val="9DA2B796"/>
    <w:lvl w:ilvl="0" w:tplc="A740B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B46F0"/>
    <w:multiLevelType w:val="hybridMultilevel"/>
    <w:tmpl w:val="14E889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728DF"/>
    <w:multiLevelType w:val="hybridMultilevel"/>
    <w:tmpl w:val="4E1C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43205"/>
    <w:multiLevelType w:val="hybridMultilevel"/>
    <w:tmpl w:val="3AC4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CDA"/>
    <w:rsid w:val="002005E6"/>
    <w:rsid w:val="00215B41"/>
    <w:rsid w:val="00296E21"/>
    <w:rsid w:val="005314BA"/>
    <w:rsid w:val="006C0B77"/>
    <w:rsid w:val="008242FF"/>
    <w:rsid w:val="008463FD"/>
    <w:rsid w:val="00870751"/>
    <w:rsid w:val="008D1484"/>
    <w:rsid w:val="008F5752"/>
    <w:rsid w:val="00922C48"/>
    <w:rsid w:val="00995E49"/>
    <w:rsid w:val="00AB53CD"/>
    <w:rsid w:val="00B412B8"/>
    <w:rsid w:val="00B915B7"/>
    <w:rsid w:val="00BD2651"/>
    <w:rsid w:val="00CA1CDA"/>
    <w:rsid w:val="00D362C7"/>
    <w:rsid w:val="00EA59DF"/>
    <w:rsid w:val="00EE4070"/>
    <w:rsid w:val="00F12C76"/>
    <w:rsid w:val="00F4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3B04"/>
  <w15:docId w15:val="{F0231B03-D801-40F3-B73B-62A18580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C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CDA"/>
    <w:rPr>
      <w:b/>
      <w:bCs/>
    </w:rPr>
  </w:style>
  <w:style w:type="character" w:styleId="a5">
    <w:name w:val="Emphasis"/>
    <w:basedOn w:val="a0"/>
    <w:uiPriority w:val="20"/>
    <w:qFormat/>
    <w:rsid w:val="00CA1CDA"/>
    <w:rPr>
      <w:i/>
      <w:iCs/>
    </w:rPr>
  </w:style>
  <w:style w:type="paragraph" w:styleId="a6">
    <w:name w:val="header"/>
    <w:basedOn w:val="a"/>
    <w:link w:val="a7"/>
    <w:uiPriority w:val="99"/>
    <w:unhideWhenUsed/>
    <w:rsid w:val="00F429B0"/>
    <w:pPr>
      <w:tabs>
        <w:tab w:val="center" w:pos="4819"/>
        <w:tab w:val="right" w:pos="9639"/>
      </w:tabs>
      <w:spacing w:after="0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a7">
    <w:name w:val="Верхній колонтитул Знак"/>
    <w:basedOn w:val="a0"/>
    <w:link w:val="a6"/>
    <w:uiPriority w:val="99"/>
    <w:rsid w:val="00F429B0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a8">
    <w:name w:val="footer"/>
    <w:basedOn w:val="a"/>
    <w:link w:val="a9"/>
    <w:uiPriority w:val="99"/>
    <w:unhideWhenUsed/>
    <w:rsid w:val="00F429B0"/>
    <w:pPr>
      <w:tabs>
        <w:tab w:val="center" w:pos="4819"/>
        <w:tab w:val="right" w:pos="9639"/>
      </w:tabs>
      <w:spacing w:after="0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a9">
    <w:name w:val="Нижній колонтитул Знак"/>
    <w:basedOn w:val="a0"/>
    <w:link w:val="a8"/>
    <w:uiPriority w:val="99"/>
    <w:rsid w:val="00F429B0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aa">
    <w:name w:val="List Paragraph"/>
    <w:aliases w:val="Абзац списку 1,тв-Абзац списка,название табл/рис,заголовок 1.1,List Paragraph (numbered (a)),List_Paragraph,Multilevel para_II,List Paragraph-ExecSummary,Akapit z listą BS,Bullets,List Paragraph 1,References,符号列表,列出段落2,列出段落1"/>
    <w:basedOn w:val="a"/>
    <w:uiPriority w:val="1"/>
    <w:qFormat/>
    <w:rsid w:val="00F429B0"/>
    <w:pPr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numbering" w:customStyle="1" w:styleId="1">
    <w:name w:val="Немає списку1"/>
    <w:next w:val="a2"/>
    <w:uiPriority w:val="99"/>
    <w:semiHidden/>
    <w:unhideWhenUsed/>
    <w:rsid w:val="008F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1755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8</cp:revision>
  <dcterms:created xsi:type="dcterms:W3CDTF">2024-01-17T06:58:00Z</dcterms:created>
  <dcterms:modified xsi:type="dcterms:W3CDTF">2025-03-23T21:40:00Z</dcterms:modified>
</cp:coreProperties>
</file>