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264" w:type="dxa"/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</w:tcPr>
          <w:p w:rsidR="005D0A14" w:rsidRPr="00974EDF" w:rsidRDefault="00D545C9" w:rsidP="00974E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код ДК 021:2015 09130000-9</w:t>
            </w:r>
            <w:r w:rsidR="005D0A14" w:rsidRPr="00CA6CA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Нафта і дистиляти –</w:t>
            </w:r>
            <w:r w:rsidR="00974ED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 дизельне паливо (Євро 5), бензин А-95</w:t>
            </w:r>
          </w:p>
        </w:tc>
      </w:tr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</w:tcPr>
          <w:p w:rsidR="005D0A14" w:rsidRPr="0075363E" w:rsidRDefault="00D545C9" w:rsidP="007536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ціни пропозиції </w:t>
            </w:r>
            <w:r w:rsidR="005D0A14" w:rsidRPr="00DA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6060" w:rsidRPr="0014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UA-2026-04-14-010644-a</w:t>
            </w:r>
          </w:p>
        </w:tc>
      </w:tr>
      <w:tr w:rsidR="005D0A14" w:rsidTr="00974EDF">
        <w:trPr>
          <w:trHeight w:val="1020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</w:tcPr>
          <w:p w:rsidR="005D0A14" w:rsidRPr="00A16F41" w:rsidRDefault="005D0A14" w:rsidP="00404E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6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="00146060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64 750</w:t>
            </w:r>
            <w:bookmarkStart w:id="0" w:name="_GoBack"/>
            <w:bookmarkEnd w:id="0"/>
            <w:r w:rsidR="00974EDF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,00 </w:t>
            </w:r>
            <w:r w:rsidR="00974EDF" w:rsidRPr="00974EDF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грн з ПДВ</w:t>
            </w:r>
          </w:p>
        </w:tc>
      </w:tr>
      <w:tr w:rsidR="005D0A14" w:rsidRPr="00114118" w:rsidTr="007E7B49">
        <w:tc>
          <w:tcPr>
            <w:tcW w:w="1838" w:type="dxa"/>
          </w:tcPr>
          <w:p w:rsidR="005D0A14" w:rsidRPr="00B36C14" w:rsidRDefault="005D0A14" w:rsidP="00FA555E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3600"/>
            </w:tblGrid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Значення</w:t>
                  </w:r>
                </w:p>
              </w:tc>
            </w:tr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Відповідність ДСТУ 7688:2015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Так</w:t>
                  </w:r>
                </w:p>
              </w:tc>
            </w:tr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Спосіб реалізації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картка, талон</w:t>
                  </w:r>
                </w:p>
              </w:tc>
            </w:tr>
          </w:tbl>
          <w:p w:rsidR="0089593F" w:rsidRDefault="00146060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Дизельне паливо (Євро 5) – 64</w:t>
            </w:r>
            <w:r w:rsid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л.</w:t>
            </w:r>
          </w:p>
          <w:p w:rsidR="00974EDF" w:rsidRDefault="00974ED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3600"/>
            </w:tblGrid>
            <w:tr w:rsidR="00974EDF" w:rsidTr="00974EDF"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Значення</w:t>
                  </w:r>
                </w:p>
              </w:tc>
            </w:tr>
            <w:tr w:rsidR="00974EDF" w:rsidTr="00974EDF"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74E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Відповідність ДСТУ 7687:2015</w:t>
                  </w:r>
                </w:p>
              </w:tc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Так</w:t>
                  </w:r>
                </w:p>
              </w:tc>
            </w:tr>
            <w:tr w:rsidR="00974EDF" w:rsidTr="00974EDF"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74E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Спосіб реалізації</w:t>
                  </w:r>
                </w:p>
              </w:tc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74E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картка, талон</w:t>
                  </w:r>
                </w:p>
              </w:tc>
            </w:tr>
          </w:tbl>
          <w:p w:rsidR="00974EDF" w:rsidRDefault="00974ED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Бензин </w:t>
            </w:r>
            <w:r w:rsidR="0014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А-95 –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л.</w:t>
            </w:r>
          </w:p>
          <w:p w:rsidR="0089593F" w:rsidRPr="0089593F" w:rsidRDefault="00974EDF" w:rsidP="0014606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Поставка товару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здійснюється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однією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партією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4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квітня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року.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Постачальник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забезпечує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передачу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пального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Замовнику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мережу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власних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орендованих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умовах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партнерсько-договорних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відносин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АЗС, яка/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розташована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території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м.Вознесенськ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Миколаївської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області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по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всій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території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</w:p>
        </w:tc>
      </w:tr>
      <w:tr w:rsidR="005D0A14" w:rsidRPr="00BD0C32" w:rsidTr="007E7B49">
        <w:tc>
          <w:tcPr>
            <w:tcW w:w="1838" w:type="dxa"/>
          </w:tcPr>
          <w:p w:rsidR="005D0A14" w:rsidRPr="00BD0C3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</w:tcPr>
          <w:p w:rsidR="00FE1679" w:rsidRDefault="00D545C9" w:rsidP="0064773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Очікувана вартість </w:t>
            </w:r>
            <w:r w:rsidR="00FE32C9">
              <w:rPr>
                <w:color w:val="000000" w:themeColor="text1"/>
                <w:shd w:val="clear" w:color="auto" w:fill="FFFFFF"/>
              </w:rPr>
              <w:t>дизельного палива</w:t>
            </w:r>
            <w:r w:rsidR="00974EDF">
              <w:rPr>
                <w:color w:val="000000" w:themeColor="text1"/>
                <w:shd w:val="clear" w:color="auto" w:fill="FFFFFF"/>
              </w:rPr>
              <w:t xml:space="preserve"> (Євро 5) та </w:t>
            </w:r>
            <w:r w:rsidR="0089593F">
              <w:rPr>
                <w:color w:val="000000" w:themeColor="text1"/>
                <w:shd w:val="clear" w:color="auto" w:fill="FFFFFF"/>
              </w:rPr>
              <w:t xml:space="preserve"> </w:t>
            </w:r>
            <w:r w:rsidR="00974EDF">
              <w:rPr>
                <w:color w:val="000000" w:themeColor="text1"/>
                <w:shd w:val="clear" w:color="auto" w:fill="FFFFFF"/>
              </w:rPr>
              <w:t xml:space="preserve">бензину А-95 </w:t>
            </w:r>
            <w:r w:rsidRPr="00D545C9">
              <w:rPr>
                <w:color w:val="000000" w:themeColor="text1"/>
                <w:shd w:val="clear" w:color="auto" w:fill="FFFFFF"/>
              </w:rPr>
              <w:t>визначена в результаті здійснення моніторингу регіональ</w:t>
            </w:r>
            <w:r w:rsidR="00404E60">
              <w:rPr>
                <w:color w:val="000000" w:themeColor="text1"/>
                <w:shd w:val="clear" w:color="auto" w:fill="FFFFFF"/>
              </w:rPr>
              <w:t>них цін на пальне Миколаївської обл.</w:t>
            </w:r>
          </w:p>
          <w:p w:rsidR="005D0A14" w:rsidRDefault="00D545C9" w:rsidP="00974ED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 w:rsidR="00FE32C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дизельного </w:t>
            </w:r>
            <w:proofErr w:type="spellStart"/>
            <w:r w:rsidR="00FE32C9">
              <w:rPr>
                <w:bCs/>
                <w:color w:val="000000" w:themeColor="text1"/>
                <w:shd w:val="clear" w:color="auto" w:fill="FFFFFF"/>
                <w:lang w:val="ru-RU"/>
              </w:rPr>
              <w:t>палива</w:t>
            </w:r>
            <w:proofErr w:type="spellEnd"/>
            <w:r w:rsidR="0089593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(</w:t>
            </w:r>
            <w:proofErr w:type="spellStart"/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Євро</w:t>
            </w:r>
            <w:proofErr w:type="spellEnd"/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5)</w:t>
            </w:r>
            <w:r w:rsidR="0089593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– </w:t>
            </w:r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6</w:t>
            </w:r>
            <w:r w:rsidR="00146060">
              <w:rPr>
                <w:bCs/>
                <w:color w:val="000000" w:themeColor="text1"/>
                <w:shd w:val="clear" w:color="auto" w:fill="FFFFFF"/>
                <w:lang w:val="ru-RU"/>
              </w:rPr>
              <w:t>4</w:t>
            </w:r>
            <w:r w:rsidR="00F07FFD">
              <w:rPr>
                <w:bCs/>
                <w:color w:val="000000" w:themeColor="text1"/>
                <w:shd w:val="clear" w:color="auto" w:fill="FFFFFF"/>
                <w:lang w:val="ru-RU"/>
              </w:rPr>
              <w:t>0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л. по </w:t>
            </w:r>
            <w:proofErr w:type="spellStart"/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>очікуваній</w:t>
            </w:r>
            <w:proofErr w:type="spellEnd"/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>ціні</w:t>
            </w:r>
            <w:proofErr w:type="spellEnd"/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146060">
              <w:rPr>
                <w:bCs/>
                <w:color w:val="000000" w:themeColor="text1"/>
                <w:shd w:val="clear" w:color="auto" w:fill="FFFFFF"/>
                <w:lang w:val="ru-RU"/>
              </w:rPr>
              <w:t>90</w:t>
            </w:r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,00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грн. 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за 1 л. на суму </w:t>
            </w:r>
            <w:r w:rsidR="00146060">
              <w:rPr>
                <w:bCs/>
                <w:color w:val="000000" w:themeColor="text1"/>
                <w:shd w:val="clear" w:color="auto" w:fill="FFFFFF"/>
                <w:lang w:val="ru-RU"/>
              </w:rPr>
              <w:t>57 6</w:t>
            </w:r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00,00</w:t>
            </w:r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>грн</w:t>
            </w:r>
            <w:proofErr w:type="spellEnd"/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з ПДВ.</w:t>
            </w:r>
          </w:p>
          <w:p w:rsidR="00974EDF" w:rsidRPr="00BD0C32" w:rsidRDefault="00974EDF" w:rsidP="001460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974EDF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>
              <w:rPr>
                <w:color w:val="000000" w:themeColor="text1"/>
                <w:shd w:val="clear" w:color="auto" w:fill="FFFFFF"/>
              </w:rPr>
              <w:t>бензину А-95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 – </w:t>
            </w:r>
            <w:r w:rsidR="00146060">
              <w:rPr>
                <w:color w:val="000000" w:themeColor="text1"/>
                <w:shd w:val="clear" w:color="auto" w:fill="FFFFFF"/>
              </w:rPr>
              <w:t>10</w:t>
            </w:r>
            <w:r>
              <w:rPr>
                <w:color w:val="000000" w:themeColor="text1"/>
                <w:shd w:val="clear" w:color="auto" w:fill="FFFFFF"/>
              </w:rPr>
              <w:t xml:space="preserve">0 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л. по очікуваній ціні </w:t>
            </w:r>
            <w:r>
              <w:rPr>
                <w:color w:val="000000" w:themeColor="text1"/>
                <w:shd w:val="clear" w:color="auto" w:fill="FFFFFF"/>
              </w:rPr>
              <w:t>71</w:t>
            </w:r>
            <w:r w:rsidR="00146060">
              <w:rPr>
                <w:color w:val="000000" w:themeColor="text1"/>
                <w:shd w:val="clear" w:color="auto" w:fill="FFFFFF"/>
              </w:rPr>
              <w:t>,5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0 грн. за 1 л. на суму </w:t>
            </w:r>
            <w:r w:rsidR="00146060">
              <w:rPr>
                <w:color w:val="000000" w:themeColor="text1"/>
                <w:shd w:val="clear" w:color="auto" w:fill="FFFFFF"/>
              </w:rPr>
              <w:t>7 150</w:t>
            </w:r>
            <w:r>
              <w:rPr>
                <w:color w:val="000000" w:themeColor="text1"/>
                <w:shd w:val="clear" w:color="auto" w:fill="FFFFFF"/>
              </w:rPr>
              <w:t xml:space="preserve">,00 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 грн з ПДВ.</w:t>
            </w:r>
          </w:p>
        </w:tc>
      </w:tr>
    </w:tbl>
    <w:p w:rsidR="003F76A2" w:rsidRPr="00BD0C32" w:rsidRDefault="003F76A2">
      <w:pPr>
        <w:rPr>
          <w:sz w:val="24"/>
          <w:szCs w:val="24"/>
          <w:lang w:val="uk-UA"/>
        </w:rPr>
      </w:pPr>
    </w:p>
    <w:sectPr w:rsidR="003F76A2" w:rsidRPr="00BD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137181"/>
    <w:rsid w:val="00146060"/>
    <w:rsid w:val="00292E0B"/>
    <w:rsid w:val="002B7AFD"/>
    <w:rsid w:val="002E7EF9"/>
    <w:rsid w:val="00315927"/>
    <w:rsid w:val="00326863"/>
    <w:rsid w:val="003F76A2"/>
    <w:rsid w:val="00404E60"/>
    <w:rsid w:val="00493E52"/>
    <w:rsid w:val="005D0A14"/>
    <w:rsid w:val="0064773D"/>
    <w:rsid w:val="00653A20"/>
    <w:rsid w:val="00666200"/>
    <w:rsid w:val="0075363E"/>
    <w:rsid w:val="007C3726"/>
    <w:rsid w:val="007D61DA"/>
    <w:rsid w:val="007E7B49"/>
    <w:rsid w:val="00800BE1"/>
    <w:rsid w:val="00873CFE"/>
    <w:rsid w:val="0089593F"/>
    <w:rsid w:val="009103D3"/>
    <w:rsid w:val="009451AF"/>
    <w:rsid w:val="00974EDF"/>
    <w:rsid w:val="009D2563"/>
    <w:rsid w:val="00AD05BD"/>
    <w:rsid w:val="00B47872"/>
    <w:rsid w:val="00BD0C32"/>
    <w:rsid w:val="00BE0BDA"/>
    <w:rsid w:val="00C324B6"/>
    <w:rsid w:val="00D23136"/>
    <w:rsid w:val="00D545C9"/>
    <w:rsid w:val="00DE50AA"/>
    <w:rsid w:val="00F07FFD"/>
    <w:rsid w:val="00F2129A"/>
    <w:rsid w:val="00F31AE2"/>
    <w:rsid w:val="00F37F01"/>
    <w:rsid w:val="00F976EA"/>
    <w:rsid w:val="00FA555E"/>
    <w:rsid w:val="00FE1679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4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paragraph" w:styleId="a4">
    <w:name w:val="Normal (Web)"/>
    <w:basedOn w:val="a"/>
    <w:uiPriority w:val="99"/>
    <w:unhideWhenUsed/>
    <w:rsid w:val="00BD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DE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0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4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2023-04-18T13:20:00Z</cp:lastPrinted>
  <dcterms:created xsi:type="dcterms:W3CDTF">2021-11-22T14:01:00Z</dcterms:created>
  <dcterms:modified xsi:type="dcterms:W3CDTF">2026-04-14T14:10:00Z</dcterms:modified>
</cp:coreProperties>
</file>