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B1" w:rsidRPr="00450CB1" w:rsidRDefault="00450CB1" w:rsidP="00450CB1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>ДЕРЖАВНА МІГРАЦІЙНА СЛУЖБА УКРАЇНИ</w:t>
      </w:r>
    </w:p>
    <w:p w:rsidR="00450CB1" w:rsidRDefault="00450CB1" w:rsidP="00450C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>УПРАВЛІННЯ ДЕРЖАВНОЇ МІГРАЦІЙНОЇ СЛУЖБИ   УКРАЇНИ</w:t>
      </w:r>
    </w:p>
    <w:p w:rsidR="00450CB1" w:rsidRPr="00450CB1" w:rsidRDefault="00450CB1" w:rsidP="00450C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 xml:space="preserve">У ВІННИЦЬКІЙ ОБЛАСТІ </w:t>
      </w:r>
    </w:p>
    <w:p w:rsidR="00450CB1" w:rsidRPr="00450CB1" w:rsidRDefault="00450CB1" w:rsidP="00450C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 xml:space="preserve"> (УДМС У ВІННИЦЬКІЙ ОБЛАСТІ)</w:t>
      </w:r>
    </w:p>
    <w:p w:rsidR="00E25AA9" w:rsidRDefault="00E25AA9" w:rsidP="00F32D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E25AA9" w:rsidRDefault="004D6A2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E25AA9" w:rsidRDefault="004D6A2A">
      <w:pPr>
        <w:spacing w:after="28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послуг з </w:t>
      </w:r>
      <w:r w:rsidR="00F32D6C">
        <w:rPr>
          <w:rFonts w:ascii="Times New Roman" w:eastAsia="Times New Roman" w:hAnsi="Times New Roman"/>
          <w:b/>
          <w:sz w:val="20"/>
          <w:szCs w:val="20"/>
        </w:rPr>
        <w:t xml:space="preserve"> прибирання  приміщень</w:t>
      </w:r>
      <w:r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E25AA9" w:rsidRDefault="004D6A2A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F32D6C" w:rsidRPr="00F32D6C" w:rsidRDefault="004D6A2A" w:rsidP="00F32D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32D6C" w:rsidRPr="00F32D6C">
        <w:rPr>
          <w:rFonts w:ascii="Times New Roman" w:hAnsi="Times New Roman"/>
          <w:sz w:val="20"/>
          <w:szCs w:val="20"/>
        </w:rPr>
        <w:t xml:space="preserve">Управління Державної  міграційної  служби України у Вінницькій області, 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Вінниця,  </w:t>
      </w:r>
      <w:r w:rsidR="00C64316">
        <w:rPr>
          <w:rFonts w:ascii="Times New Roman" w:eastAsia="Times New Roman" w:hAnsi="Times New Roman"/>
          <w:color w:val="000000"/>
          <w:sz w:val="20"/>
          <w:szCs w:val="20"/>
        </w:rPr>
        <w:t>проспект Коцюбинського, 78,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  ідентифікаційний код замовника:   37836770</w:t>
      </w:r>
    </w:p>
    <w:p w:rsidR="00F32D6C" w:rsidRPr="00B964E1" w:rsidRDefault="004D6A2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964E1">
        <w:rPr>
          <w:rFonts w:ascii="Times New Roman" w:eastAsia="Times New Roman" w:hAnsi="Times New Roman"/>
          <w:sz w:val="20"/>
          <w:szCs w:val="20"/>
        </w:rPr>
        <w:t xml:space="preserve"> </w:t>
      </w:r>
      <w:r w:rsidR="00B964E1" w:rsidRPr="00B964E1">
        <w:rPr>
          <w:rFonts w:ascii="Times New Roman" w:eastAsia="Times New Roman" w:hAnsi="Times New Roman"/>
          <w:color w:val="000000"/>
          <w:sz w:val="20"/>
          <w:szCs w:val="20"/>
        </w:rPr>
        <w:t>по</w:t>
      </w:r>
      <w:r w:rsidR="00B964E1" w:rsidRPr="00B964E1">
        <w:rPr>
          <w:rFonts w:ascii="Times New Roman" w:hAnsi="Times New Roman"/>
          <w:bCs/>
          <w:sz w:val="20"/>
          <w:szCs w:val="20"/>
        </w:rPr>
        <w:t>слуги з прибирання приміщень (</w:t>
      </w:r>
      <w:proofErr w:type="spellStart"/>
      <w:r w:rsidR="00B964E1" w:rsidRPr="00B964E1">
        <w:rPr>
          <w:rFonts w:ascii="Times New Roman" w:hAnsi="Times New Roman"/>
          <w:bCs/>
          <w:sz w:val="20"/>
          <w:szCs w:val="20"/>
        </w:rPr>
        <w:t>ДК</w:t>
      </w:r>
      <w:proofErr w:type="spellEnd"/>
      <w:r w:rsidR="00B964E1" w:rsidRPr="00B964E1">
        <w:rPr>
          <w:rFonts w:ascii="Times New Roman" w:hAnsi="Times New Roman"/>
          <w:bCs/>
          <w:sz w:val="20"/>
          <w:szCs w:val="20"/>
        </w:rPr>
        <w:t xml:space="preserve"> 021:2015- 90910000-9 - Послуги з прибирання)</w:t>
      </w:r>
      <w:r w:rsidR="00B964E1" w:rsidRPr="00B964E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F03AA9" w:rsidRPr="00F373CB" w:rsidRDefault="004D6A2A" w:rsidP="00F03A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F373CB">
        <w:rPr>
          <w:rFonts w:ascii="Times New Roman" w:hAnsi="Times New Roman"/>
          <w:sz w:val="20"/>
          <w:szCs w:val="20"/>
        </w:rPr>
        <w:t xml:space="preserve"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="00F03AA9" w:rsidRPr="00F373CB">
        <w:rPr>
          <w:rFonts w:ascii="Times New Roman" w:hAnsi="Times New Roman"/>
          <w:sz w:val="20"/>
          <w:szCs w:val="20"/>
        </w:rPr>
        <w:t>“Про</w:t>
      </w:r>
      <w:proofErr w:type="spellEnd"/>
      <w:r w:rsidR="00F03AA9" w:rsidRPr="00F373CB">
        <w:rPr>
          <w:rFonts w:ascii="Times New Roman" w:hAnsi="Times New Roman"/>
          <w:sz w:val="20"/>
          <w:szCs w:val="20"/>
        </w:rPr>
        <w:t xml:space="preserve"> публічні </w:t>
      </w:r>
      <w:proofErr w:type="spellStart"/>
      <w:r w:rsidR="00F03AA9" w:rsidRPr="00F373CB">
        <w:rPr>
          <w:rFonts w:ascii="Times New Roman" w:hAnsi="Times New Roman"/>
          <w:sz w:val="20"/>
          <w:szCs w:val="20"/>
        </w:rPr>
        <w:t>закупівлі”</w:t>
      </w:r>
      <w:proofErr w:type="spellEnd"/>
      <w:r w:rsidR="00F03AA9" w:rsidRPr="00F373CB">
        <w:rPr>
          <w:rFonts w:ascii="Times New Roman" w:hAnsi="Times New Roman"/>
          <w:sz w:val="20"/>
          <w:szCs w:val="20"/>
        </w:rPr>
        <w:t>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3D4FB9" w:rsidRDefault="003D4FB9" w:rsidP="00C70325">
      <w:pPr>
        <w:spacing w:line="240" w:lineRule="atLeast"/>
        <w:ind w:firstLine="709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C70325" w:rsidRDefault="00F03AA9" w:rsidP="00C70325">
      <w:pPr>
        <w:spacing w:line="240" w:lineRule="atLeast"/>
        <w:ind w:firstLine="709"/>
        <w:rPr>
          <w:rFonts w:ascii="Arial" w:eastAsia="Times New Roman" w:hAnsi="Arial" w:cs="Arial"/>
          <w:color w:val="6D6D6D"/>
          <w:sz w:val="21"/>
          <w:szCs w:val="21"/>
        </w:rPr>
      </w:pPr>
      <w:r w:rsidRPr="00C64316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заку</w:t>
      </w:r>
      <w:r w:rsidRPr="00450CB1">
        <w:rPr>
          <w:rFonts w:ascii="Times New Roman" w:eastAsia="Times New Roman" w:hAnsi="Times New Roman"/>
          <w:b/>
          <w:i/>
          <w:sz w:val="20"/>
          <w:szCs w:val="20"/>
        </w:rPr>
        <w:t>півлі:</w:t>
      </w:r>
      <w:r w:rsidRPr="00450CB1">
        <w:rPr>
          <w:rFonts w:ascii="Times New Roman" w:eastAsia="Times New Roman" w:hAnsi="Times New Roman"/>
          <w:sz w:val="20"/>
          <w:szCs w:val="20"/>
        </w:rPr>
        <w:t xml:space="preserve"> </w:t>
      </w:r>
      <w:r w:rsidR="00450CB1" w:rsidRPr="00450CB1">
        <w:rPr>
          <w:rFonts w:ascii="Times New Roman" w:hAnsi="Times New Roman"/>
          <w:sz w:val="20"/>
          <w:szCs w:val="20"/>
          <w:shd w:val="clear" w:color="auto" w:fill="FFFFFF"/>
        </w:rPr>
        <w:t>UA-202</w:t>
      </w:r>
      <w:r w:rsidR="009331E9">
        <w:rPr>
          <w:rFonts w:ascii="Times New Roman" w:hAnsi="Times New Roman"/>
          <w:sz w:val="20"/>
          <w:szCs w:val="20"/>
          <w:shd w:val="clear" w:color="auto" w:fill="FFFFFF"/>
        </w:rPr>
        <w:t>6</w:t>
      </w:r>
      <w:r w:rsidR="00450CB1" w:rsidRPr="00450CB1">
        <w:rPr>
          <w:rFonts w:ascii="Times New Roman" w:hAnsi="Times New Roman"/>
          <w:sz w:val="20"/>
          <w:szCs w:val="20"/>
          <w:shd w:val="clear" w:color="auto" w:fill="FFFFFF"/>
        </w:rPr>
        <w:t>5-</w:t>
      </w:r>
      <w:r w:rsidR="009331E9">
        <w:rPr>
          <w:rFonts w:ascii="Times New Roman" w:hAnsi="Times New Roman"/>
          <w:sz w:val="20"/>
          <w:szCs w:val="20"/>
          <w:shd w:val="clear" w:color="auto" w:fill="FFFFFF"/>
        </w:rPr>
        <w:t>01</w:t>
      </w:r>
      <w:r w:rsidR="00450CB1" w:rsidRPr="00450CB1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9331E9">
        <w:rPr>
          <w:rFonts w:ascii="Times New Roman" w:hAnsi="Times New Roman"/>
          <w:sz w:val="20"/>
          <w:szCs w:val="20"/>
          <w:shd w:val="clear" w:color="auto" w:fill="FFFFFF"/>
        </w:rPr>
        <w:t>13</w:t>
      </w:r>
      <w:r w:rsidR="00450CB1" w:rsidRPr="00450CB1">
        <w:rPr>
          <w:rFonts w:ascii="Times New Roman" w:hAnsi="Times New Roman"/>
          <w:sz w:val="20"/>
          <w:szCs w:val="20"/>
          <w:shd w:val="clear" w:color="auto" w:fill="FFFFFF"/>
        </w:rPr>
        <w:t>-0</w:t>
      </w:r>
      <w:r w:rsidR="009331E9">
        <w:rPr>
          <w:rFonts w:ascii="Times New Roman" w:hAnsi="Times New Roman"/>
          <w:sz w:val="20"/>
          <w:szCs w:val="20"/>
          <w:shd w:val="clear" w:color="auto" w:fill="FFFFFF"/>
        </w:rPr>
        <w:t>08167</w:t>
      </w:r>
      <w:r w:rsidR="00450CB1" w:rsidRPr="00450CB1">
        <w:rPr>
          <w:rFonts w:ascii="Times New Roman" w:hAnsi="Times New Roman"/>
          <w:sz w:val="20"/>
          <w:szCs w:val="20"/>
          <w:shd w:val="clear" w:color="auto" w:fill="FFFFFF"/>
        </w:rPr>
        <w:t>-a</w:t>
      </w:r>
    </w:p>
    <w:p w:rsidR="0051450A" w:rsidRPr="0051450A" w:rsidRDefault="0051450A" w:rsidP="00C70325">
      <w:pPr>
        <w:spacing w:line="240" w:lineRule="atLeast"/>
        <w:ind w:firstLine="709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51450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Pr="0051450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="00C70325">
        <w:rPr>
          <w:rFonts w:ascii="Times New Roman" w:hAnsi="Times New Roman"/>
          <w:sz w:val="20"/>
          <w:szCs w:val="20"/>
          <w:bdr w:val="none" w:sz="0" w:space="0" w:color="auto" w:frame="1"/>
        </w:rPr>
        <w:t>3</w:t>
      </w:r>
      <w:r w:rsidR="009331E9">
        <w:rPr>
          <w:rFonts w:ascii="Times New Roman" w:hAnsi="Times New Roman"/>
          <w:sz w:val="20"/>
          <w:szCs w:val="20"/>
          <w:bdr w:val="none" w:sz="0" w:space="0" w:color="auto" w:frame="1"/>
        </w:rPr>
        <w:t>33 688</w:t>
      </w:r>
      <w:r w:rsidR="00450CB1">
        <w:rPr>
          <w:rFonts w:ascii="Times New Roman" w:hAnsi="Times New Roman"/>
          <w:sz w:val="20"/>
          <w:szCs w:val="20"/>
          <w:bdr w:val="none" w:sz="0" w:space="0" w:color="auto" w:frame="1"/>
        </w:rPr>
        <w:t>,00</w:t>
      </w:r>
      <w:r w:rsidR="00C64316" w:rsidRPr="00C64316">
        <w:rPr>
          <w:rStyle w:val="value"/>
          <w:rFonts w:ascii="Times New Roman" w:hAnsi="Times New Roman"/>
          <w:color w:val="000000"/>
          <w:sz w:val="54"/>
          <w:szCs w:val="54"/>
          <w:bdr w:val="none" w:sz="0" w:space="0" w:color="auto" w:frame="1"/>
          <w:shd w:val="clear" w:color="auto" w:fill="EEEEEE"/>
        </w:rPr>
        <w:t xml:space="preserve"> </w:t>
      </w:r>
      <w:r w:rsidRPr="00C64316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грн</w:t>
      </w:r>
      <w:r w:rsidRPr="0051450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. </w:t>
      </w:r>
    </w:p>
    <w:p w:rsidR="00A42FD8" w:rsidRPr="00241ACA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F373CB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>
        <w:rPr>
          <w:rFonts w:ascii="Times New Roman" w:eastAsia="Times New Roman" w:hAnsi="Times New Roman"/>
          <w:sz w:val="20"/>
          <w:szCs w:val="20"/>
        </w:rPr>
        <w:t xml:space="preserve"> </w:t>
      </w:r>
      <w:r w:rsidR="00C70325">
        <w:rPr>
          <w:rFonts w:ascii="Times New Roman" w:eastAsia="Times New Roman" w:hAnsi="Times New Roman"/>
          <w:b w:val="0"/>
          <w:sz w:val="20"/>
          <w:szCs w:val="20"/>
        </w:rPr>
        <w:t>3</w:t>
      </w:r>
      <w:r w:rsidR="009331E9">
        <w:rPr>
          <w:rFonts w:ascii="Times New Roman" w:eastAsia="Times New Roman" w:hAnsi="Times New Roman"/>
          <w:b w:val="0"/>
          <w:sz w:val="20"/>
          <w:szCs w:val="20"/>
        </w:rPr>
        <w:t>33 688</w:t>
      </w:r>
      <w:r w:rsidR="00450CB1">
        <w:rPr>
          <w:rFonts w:ascii="Times New Roman" w:eastAsia="Times New Roman" w:hAnsi="Times New Roman"/>
          <w:b w:val="0"/>
          <w:sz w:val="20"/>
          <w:szCs w:val="20"/>
        </w:rPr>
        <w:t>,00</w:t>
      </w:r>
      <w:r w:rsidR="00F32D6C" w:rsidRPr="00241ACA">
        <w:rPr>
          <w:rFonts w:ascii="Times New Roman" w:eastAsia="Times New Roman" w:hAnsi="Times New Roman"/>
          <w:b w:val="0"/>
          <w:sz w:val="20"/>
          <w:szCs w:val="20"/>
        </w:rPr>
        <w:t xml:space="preserve"> грн. з  урахуванням  ПДВ</w:t>
      </w:r>
      <w:r w:rsidR="00A42FD8" w:rsidRPr="00241AC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A42FD8" w:rsidRPr="00241ACA" w:rsidRDefault="00A42FD8" w:rsidP="00A42FD8">
      <w:pPr>
        <w:spacing w:after="0" w:line="240" w:lineRule="auto"/>
        <w:ind w:firstLine="708"/>
        <w:jc w:val="both"/>
        <w:rPr>
          <w:rFonts w:ascii="Times New Roman" w:hAnsi="Times New Roman"/>
          <w:color w:val="303036"/>
          <w:sz w:val="20"/>
          <w:szCs w:val="20"/>
          <w:shd w:val="clear" w:color="auto" w:fill="FFFFFF"/>
        </w:rPr>
      </w:pPr>
      <w:r w:rsidRPr="00241ACA">
        <w:rPr>
          <w:rFonts w:ascii="Times New Roman" w:hAnsi="Times New Roman"/>
          <w:sz w:val="20"/>
          <w:szCs w:val="20"/>
        </w:rPr>
        <w:t xml:space="preserve">Розрахунок очікуваної вартості предмета закупівлі здійснено після </w:t>
      </w:r>
      <w:r w:rsidRPr="00241AC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проведеного аналізу закупівель аналогічних послуг за минулий рік</w:t>
      </w:r>
      <w:r w:rsidRPr="00241ACA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(</w:t>
      </w:r>
      <w:r w:rsidRPr="00241AC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на підставі закупівельних цін попередніх закупівель</w:t>
      </w:r>
      <w:r w:rsidR="00C70325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з  врахуванням  індексів  інфляції</w:t>
      </w:r>
      <w:r w:rsidR="00241ACA" w:rsidRPr="00241AC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)</w:t>
      </w:r>
      <w:r w:rsidRPr="00241AC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.</w:t>
      </w:r>
    </w:p>
    <w:p w:rsidR="00A42FD8" w:rsidRDefault="00A42FD8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F03AA9" w:rsidRPr="00450CB1" w:rsidRDefault="004D6A2A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50156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</w:t>
      </w:r>
      <w:r w:rsidR="00F03AA9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наявних </w:t>
      </w:r>
      <w:r w:rsidR="00150156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потреб </w:t>
      </w:r>
      <w:r w:rsid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у</w:t>
      </w:r>
      <w:r w:rsidR="00F03AA9" w:rsidRPr="00F373CB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Вінницькій області  (послуга з прибирання приміщень)  з урахуванням вимог до екологічних характеристик мийних засобів та засобів для чищення, які повинні </w:t>
      </w:r>
      <w:r w:rsidR="00F03AA9" w:rsidRPr="00450CB1">
        <w:rPr>
          <w:rFonts w:ascii="Times New Roman" w:hAnsi="Times New Roman"/>
          <w:sz w:val="20"/>
          <w:szCs w:val="20"/>
        </w:rPr>
        <w:t>відповідати вимогам екологічних критеріїв для мийних</w:t>
      </w:r>
      <w:r w:rsidR="00450CB1" w:rsidRPr="00450CB1">
        <w:rPr>
          <w:rFonts w:ascii="Times New Roman" w:hAnsi="Times New Roman"/>
          <w:sz w:val="20"/>
          <w:szCs w:val="20"/>
        </w:rPr>
        <w:t xml:space="preserve"> засобів та засобів для чищення</w:t>
      </w:r>
      <w:r w:rsidR="00F03AA9" w:rsidRPr="00450CB1">
        <w:rPr>
          <w:rFonts w:ascii="Times New Roman" w:hAnsi="Times New Roman"/>
          <w:sz w:val="20"/>
          <w:szCs w:val="20"/>
        </w:rPr>
        <w:t xml:space="preserve">. Інформація про технічні, якісні та кількісні характеристики предмета закупівлі — технічні вимоги до предмета закупівлі визначена у додатку </w:t>
      </w:r>
      <w:r w:rsidR="00F373CB" w:rsidRPr="00450CB1">
        <w:rPr>
          <w:rFonts w:ascii="Times New Roman" w:hAnsi="Times New Roman"/>
          <w:sz w:val="20"/>
          <w:szCs w:val="20"/>
        </w:rPr>
        <w:t>2</w:t>
      </w:r>
      <w:r w:rsidR="00F03AA9" w:rsidRPr="00450CB1">
        <w:rPr>
          <w:rFonts w:ascii="Times New Roman" w:hAnsi="Times New Roman"/>
          <w:sz w:val="20"/>
          <w:szCs w:val="20"/>
        </w:rPr>
        <w:t xml:space="preserve"> до </w:t>
      </w:r>
      <w:r w:rsidR="00F373CB" w:rsidRPr="00450CB1">
        <w:rPr>
          <w:rFonts w:ascii="Times New Roman" w:hAnsi="Times New Roman"/>
          <w:sz w:val="20"/>
          <w:szCs w:val="20"/>
        </w:rPr>
        <w:t>Т</w:t>
      </w:r>
      <w:r w:rsidR="00F03AA9" w:rsidRPr="00450CB1">
        <w:rPr>
          <w:rFonts w:ascii="Times New Roman" w:hAnsi="Times New Roman"/>
          <w:sz w:val="20"/>
          <w:szCs w:val="20"/>
        </w:rPr>
        <w:t xml:space="preserve">ендерної документації по процедурі відкриті торги (з особливостями) на закупівлю Послуги. </w:t>
      </w:r>
    </w:p>
    <w:p w:rsidR="00C70325" w:rsidRPr="00450CB1" w:rsidRDefault="00F373CB" w:rsidP="00C70325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Виконавець повинен надати Замовнику послуги, якість яких відповідає умовам   чинного  законодавства, нормативно-технічним актам та санітарним нормам</w:t>
      </w:r>
      <w:r w:rsidR="00C70325" w:rsidRPr="00450CB1">
        <w:rPr>
          <w:rFonts w:ascii="Times New Roman" w:hAnsi="Times New Roman"/>
          <w:sz w:val="20"/>
          <w:szCs w:val="20"/>
        </w:rPr>
        <w:t>.</w:t>
      </w:r>
    </w:p>
    <w:p w:rsidR="009331E9" w:rsidRPr="002D5373" w:rsidRDefault="000B1436" w:rsidP="009331E9">
      <w:pPr>
        <w:spacing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50CB1">
        <w:rPr>
          <w:rFonts w:ascii="Times New Roman" w:hAnsi="Times New Roman"/>
          <w:sz w:val="20"/>
          <w:szCs w:val="20"/>
        </w:rPr>
        <w:t xml:space="preserve"> </w:t>
      </w:r>
      <w:r w:rsidR="00C70325" w:rsidRPr="00450CB1">
        <w:rPr>
          <w:rFonts w:ascii="Times New Roman" w:eastAsia="Times New Roman" w:hAnsi="Times New Roman"/>
          <w:i/>
          <w:color w:val="000000"/>
          <w:sz w:val="20"/>
          <w:szCs w:val="20"/>
        </w:rPr>
        <w:t>Обсяг і місце надання послуг</w:t>
      </w:r>
      <w:r w:rsidR="009331E9" w:rsidRPr="009331E9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30"/>
        <w:gridCol w:w="1065"/>
        <w:gridCol w:w="2643"/>
        <w:gridCol w:w="2652"/>
      </w:tblGrid>
      <w:tr w:rsidR="009331E9" w:rsidRPr="00B51105" w:rsidTr="00117B64">
        <w:trPr>
          <w:trHeight w:val="839"/>
        </w:trPr>
        <w:tc>
          <w:tcPr>
            <w:tcW w:w="3330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/>
                <w:bCs/>
                <w:kern w:val="2"/>
              </w:rPr>
              <w:t xml:space="preserve">Місцезнаходження </w:t>
            </w:r>
            <w:r>
              <w:rPr>
                <w:rFonts w:ascii="Times New Roman" w:eastAsia="Droid Sans Fallback" w:hAnsi="Times New Roman"/>
                <w:b/>
                <w:bCs/>
                <w:kern w:val="2"/>
              </w:rPr>
              <w:t>о</w:t>
            </w:r>
            <w:r w:rsidRPr="00B51105">
              <w:rPr>
                <w:rFonts w:ascii="Times New Roman" w:eastAsia="Droid Sans Fallback" w:hAnsi="Times New Roman"/>
                <w:b/>
                <w:bCs/>
                <w:kern w:val="2"/>
              </w:rPr>
              <w:t>б’єктів</w:t>
            </w:r>
          </w:p>
        </w:tc>
        <w:tc>
          <w:tcPr>
            <w:tcW w:w="1065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/>
                <w:bCs/>
                <w:kern w:val="2"/>
              </w:rPr>
              <w:t xml:space="preserve">Площа </w:t>
            </w:r>
            <w:proofErr w:type="spellStart"/>
            <w:r w:rsidRPr="00B51105">
              <w:rPr>
                <w:rFonts w:ascii="Times New Roman" w:eastAsia="Droid Sans Fallback" w:hAnsi="Times New Roman"/>
                <w:b/>
                <w:bCs/>
                <w:kern w:val="2"/>
              </w:rPr>
              <w:t>обслуго</w:t>
            </w:r>
            <w:r>
              <w:rPr>
                <w:rFonts w:ascii="Times New Roman" w:eastAsia="Droid Sans Fallback" w:hAnsi="Times New Roman"/>
                <w:b/>
                <w:bCs/>
                <w:kern w:val="2"/>
              </w:rPr>
              <w:t>-</w:t>
            </w:r>
            <w:r w:rsidRPr="00B51105">
              <w:rPr>
                <w:rFonts w:ascii="Times New Roman" w:eastAsia="Droid Sans Fallback" w:hAnsi="Times New Roman"/>
                <w:b/>
                <w:bCs/>
                <w:kern w:val="2"/>
              </w:rPr>
              <w:t>вування</w:t>
            </w:r>
            <w:proofErr w:type="spellEnd"/>
            <w:r w:rsidRPr="00B51105">
              <w:rPr>
                <w:rFonts w:ascii="Times New Roman" w:eastAsia="Droid Sans Fallback" w:hAnsi="Times New Roman"/>
                <w:b/>
                <w:bCs/>
                <w:kern w:val="2"/>
              </w:rPr>
              <w:t xml:space="preserve">, </w:t>
            </w:r>
            <w:proofErr w:type="spellStart"/>
            <w:r w:rsidRPr="00B51105">
              <w:rPr>
                <w:rFonts w:ascii="Times New Roman" w:eastAsia="Droid Sans Fallback" w:hAnsi="Times New Roman"/>
                <w:b/>
                <w:bCs/>
                <w:kern w:val="2"/>
              </w:rPr>
              <w:t>кв.м</w:t>
            </w:r>
            <w:proofErr w:type="spellEnd"/>
            <w:r w:rsidRPr="00B51105">
              <w:rPr>
                <w:rFonts w:ascii="Times New Roman" w:eastAsia="Droid Sans Fallback" w:hAnsi="Times New Roman"/>
                <w:b/>
                <w:bCs/>
                <w:kern w:val="2"/>
              </w:rPr>
              <w:t>.</w:t>
            </w: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/>
                <w:bCs/>
                <w:kern w:val="2"/>
              </w:rPr>
              <w:t>Види прибирань</w:t>
            </w:r>
          </w:p>
        </w:tc>
        <w:tc>
          <w:tcPr>
            <w:tcW w:w="2652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/>
                <w:bCs/>
                <w:kern w:val="2"/>
              </w:rPr>
              <w:t>Періодичність прибирань</w:t>
            </w:r>
          </w:p>
        </w:tc>
      </w:tr>
      <w:tr w:rsidR="009331E9" w:rsidRPr="00B51105" w:rsidTr="00117B64">
        <w:trPr>
          <w:cantSplit/>
          <w:trHeight w:val="454"/>
        </w:trPr>
        <w:tc>
          <w:tcPr>
            <w:tcW w:w="3330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A049A6">
              <w:rPr>
                <w:rFonts w:ascii="Times New Roman" w:eastAsia="Droid Sans Fallback" w:hAnsi="Times New Roman"/>
                <w:bCs/>
                <w:kern w:val="2"/>
                <w:sz w:val="24"/>
                <w:szCs w:val="24"/>
              </w:rPr>
              <w:t xml:space="preserve">м. Вінниця, проспект </w:t>
            </w:r>
            <w:r w:rsidRPr="00A049A6">
              <w:rPr>
                <w:rFonts w:ascii="Times New Roman" w:eastAsia="Droid Sans Fallback" w:hAnsi="Times New Roman"/>
                <w:bCs/>
                <w:kern w:val="2"/>
                <w:sz w:val="24"/>
                <w:szCs w:val="24"/>
              </w:rPr>
              <w:lastRenderedPageBreak/>
              <w:t>Коцюбинського, 78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A049A6">
              <w:rPr>
                <w:rFonts w:ascii="Times New Roman" w:eastAsia="Droid Sans Fallback" w:hAnsi="Times New Roman"/>
                <w:kern w:val="2"/>
                <w:sz w:val="24"/>
                <w:szCs w:val="24"/>
              </w:rPr>
              <w:lastRenderedPageBreak/>
              <w:t>670,9</w:t>
            </w: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місць загального користування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>
              <w:rPr>
                <w:rFonts w:ascii="Times New Roman" w:eastAsia="Droid Sans Fallback" w:hAnsi="Times New Roman"/>
                <w:bCs/>
                <w:kern w:val="2"/>
              </w:rPr>
              <w:t>Щ</w:t>
            </w: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оденно</w:t>
            </w:r>
          </w:p>
        </w:tc>
      </w:tr>
      <w:tr w:rsidR="009331E9" w:rsidRPr="00B51105" w:rsidTr="00117B64">
        <w:trPr>
          <w:cantSplit/>
          <w:trHeight w:val="454"/>
        </w:trPr>
        <w:tc>
          <w:tcPr>
            <w:tcW w:w="3330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/>
                <w:kern w:val="2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</w:rPr>
            </w:pP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службових приміщень</w:t>
            </w:r>
          </w:p>
        </w:tc>
        <w:tc>
          <w:tcPr>
            <w:tcW w:w="2652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</w:p>
        </w:tc>
      </w:tr>
      <w:tr w:rsidR="009331E9" w:rsidRPr="00B51105" w:rsidTr="00117B64">
        <w:trPr>
          <w:cantSplit/>
          <w:trHeight w:val="454"/>
        </w:trPr>
        <w:tc>
          <w:tcPr>
            <w:tcW w:w="3330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lastRenderedPageBreak/>
              <w:t>м. Вінниця, вул. Д.Майбороди, 9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kern w:val="2"/>
              </w:rPr>
              <w:t>312,9</w:t>
            </w: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місць загального користування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Тричі на тиждень</w:t>
            </w:r>
          </w:p>
        </w:tc>
      </w:tr>
      <w:tr w:rsidR="009331E9" w:rsidRPr="00B51105" w:rsidTr="00117B64">
        <w:trPr>
          <w:cantSplit/>
          <w:trHeight w:val="454"/>
        </w:trPr>
        <w:tc>
          <w:tcPr>
            <w:tcW w:w="3330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/>
                <w:kern w:val="2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</w:rPr>
            </w:pP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службових приміщень</w:t>
            </w:r>
          </w:p>
        </w:tc>
        <w:tc>
          <w:tcPr>
            <w:tcW w:w="2652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</w:p>
        </w:tc>
      </w:tr>
      <w:tr w:rsidR="009331E9" w:rsidRPr="00B51105" w:rsidTr="00117B64">
        <w:trPr>
          <w:trHeight w:val="454"/>
        </w:trPr>
        <w:tc>
          <w:tcPr>
            <w:tcW w:w="3330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 xml:space="preserve">м. Вінниця,  вул. </w:t>
            </w:r>
            <w:proofErr w:type="spellStart"/>
            <w:r w:rsidRPr="00B51105">
              <w:rPr>
                <w:rFonts w:ascii="Times New Roman" w:eastAsia="Droid Sans Fallback" w:hAnsi="Times New Roman"/>
                <w:bCs/>
                <w:kern w:val="2"/>
              </w:rPr>
              <w:t>Ів</w:t>
            </w:r>
            <w:proofErr w:type="spellEnd"/>
            <w:r w:rsidRPr="00B51105">
              <w:rPr>
                <w:rFonts w:ascii="Times New Roman" w:eastAsia="Droid Sans Fallback" w:hAnsi="Times New Roman"/>
                <w:bCs/>
                <w:kern w:val="2"/>
              </w:rPr>
              <w:t>. Миколайчука, 19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kern w:val="2"/>
              </w:rPr>
              <w:t>231,3</w:t>
            </w: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службових приміщень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Двічі на тиждень</w:t>
            </w:r>
          </w:p>
        </w:tc>
      </w:tr>
      <w:tr w:rsidR="009331E9" w:rsidRPr="00B51105" w:rsidTr="00117B64">
        <w:trPr>
          <w:trHeight w:val="454"/>
        </w:trPr>
        <w:tc>
          <w:tcPr>
            <w:tcW w:w="3330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</w:rPr>
            </w:pP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місць загального користування</w:t>
            </w:r>
          </w:p>
        </w:tc>
        <w:tc>
          <w:tcPr>
            <w:tcW w:w="2652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  <w:lang w:val="ru-RU"/>
              </w:rPr>
            </w:pPr>
          </w:p>
        </w:tc>
      </w:tr>
      <w:tr w:rsidR="009331E9" w:rsidRPr="00B51105" w:rsidTr="00117B64">
        <w:trPr>
          <w:trHeight w:val="454"/>
        </w:trPr>
        <w:tc>
          <w:tcPr>
            <w:tcW w:w="3330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м. Вінниця, вул. Київська, 31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</w:p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201,3</w:t>
            </w: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службових приміщень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Двічі на тиждень</w:t>
            </w:r>
          </w:p>
        </w:tc>
      </w:tr>
      <w:tr w:rsidR="009331E9" w:rsidRPr="00B51105" w:rsidTr="00117B64">
        <w:trPr>
          <w:trHeight w:val="454"/>
        </w:trPr>
        <w:tc>
          <w:tcPr>
            <w:tcW w:w="3330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Cs/>
                <w:kern w:val="2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Cs/>
                <w:kern w:val="2"/>
              </w:rPr>
            </w:pP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місць загального користування</w:t>
            </w:r>
          </w:p>
        </w:tc>
        <w:tc>
          <w:tcPr>
            <w:tcW w:w="2652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  <w:lang w:val="ru-RU"/>
              </w:rPr>
            </w:pPr>
          </w:p>
        </w:tc>
      </w:tr>
      <w:tr w:rsidR="009331E9" w:rsidRPr="00B51105" w:rsidTr="00117B64">
        <w:trPr>
          <w:trHeight w:val="454"/>
        </w:trPr>
        <w:tc>
          <w:tcPr>
            <w:tcW w:w="3330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 xml:space="preserve">м. Вінниця, вул. </w:t>
            </w:r>
            <w:proofErr w:type="spellStart"/>
            <w:r>
              <w:rPr>
                <w:rFonts w:ascii="Times New Roman" w:eastAsia="Droid Sans Fallback" w:hAnsi="Times New Roman"/>
                <w:bCs/>
                <w:kern w:val="2"/>
              </w:rPr>
              <w:t>Шолом-Алейхема</w:t>
            </w:r>
            <w:proofErr w:type="spellEnd"/>
            <w:r>
              <w:rPr>
                <w:rFonts w:ascii="Times New Roman" w:eastAsia="Droid Sans Fallback" w:hAnsi="Times New Roman"/>
                <w:bCs/>
                <w:kern w:val="2"/>
              </w:rPr>
              <w:t>, 4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>
              <w:rPr>
                <w:rFonts w:ascii="Times New Roman" w:eastAsia="Droid Sans Fallback" w:hAnsi="Times New Roman"/>
                <w:bCs/>
                <w:kern w:val="2"/>
              </w:rPr>
              <w:t>114,9</w:t>
            </w: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службових приміщень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>
              <w:rPr>
                <w:rFonts w:ascii="Times New Roman" w:eastAsia="Droid Sans Fallback" w:hAnsi="Times New Roman"/>
                <w:bCs/>
                <w:kern w:val="2"/>
              </w:rPr>
              <w:t>Двічі</w:t>
            </w:r>
            <w:r w:rsidRPr="00B51105">
              <w:rPr>
                <w:rFonts w:ascii="Times New Roman" w:eastAsia="Droid Sans Fallback" w:hAnsi="Times New Roman"/>
                <w:bCs/>
                <w:kern w:val="2"/>
              </w:rPr>
              <w:t xml:space="preserve"> на тиждень</w:t>
            </w:r>
          </w:p>
        </w:tc>
      </w:tr>
      <w:tr w:rsidR="009331E9" w:rsidRPr="00B51105" w:rsidTr="00117B64">
        <w:trPr>
          <w:trHeight w:val="454"/>
        </w:trPr>
        <w:tc>
          <w:tcPr>
            <w:tcW w:w="3330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Cs/>
                <w:kern w:val="2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Cs/>
                <w:kern w:val="2"/>
              </w:rPr>
            </w:pP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місць загального користування</w:t>
            </w:r>
          </w:p>
        </w:tc>
        <w:tc>
          <w:tcPr>
            <w:tcW w:w="2652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</w:rPr>
            </w:pPr>
          </w:p>
        </w:tc>
      </w:tr>
      <w:tr w:rsidR="009331E9" w:rsidRPr="00B51105" w:rsidTr="00117B64">
        <w:trPr>
          <w:trHeight w:val="454"/>
        </w:trPr>
        <w:tc>
          <w:tcPr>
            <w:tcW w:w="3330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 xml:space="preserve">м. Вінниця, вул. </w:t>
            </w:r>
            <w:r>
              <w:rPr>
                <w:rFonts w:ascii="Times New Roman" w:eastAsia="Droid Sans Fallback" w:hAnsi="Times New Roman"/>
                <w:bCs/>
                <w:kern w:val="2"/>
              </w:rPr>
              <w:t>О. Довженка, 73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>
              <w:rPr>
                <w:rFonts w:ascii="Times New Roman" w:eastAsia="Droid Sans Fallback" w:hAnsi="Times New Roman"/>
                <w:bCs/>
                <w:kern w:val="2"/>
              </w:rPr>
              <w:t>123,9</w:t>
            </w: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службових приміщень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9331E9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ascii="Times New Roman" w:eastAsia="Droid Sans Fallback" w:hAnsi="Times New Roman"/>
                <w:bCs/>
                <w:kern w:val="2"/>
              </w:rPr>
            </w:pPr>
            <w:r>
              <w:rPr>
                <w:rFonts w:ascii="Times New Roman" w:eastAsia="Droid Sans Fallback" w:hAnsi="Times New Roman"/>
                <w:bCs/>
                <w:kern w:val="2"/>
              </w:rPr>
              <w:t>Двічі</w:t>
            </w:r>
            <w:r w:rsidRPr="00B51105">
              <w:rPr>
                <w:rFonts w:ascii="Times New Roman" w:eastAsia="Droid Sans Fallback" w:hAnsi="Times New Roman"/>
                <w:bCs/>
                <w:kern w:val="2"/>
              </w:rPr>
              <w:t xml:space="preserve"> на тиждень</w:t>
            </w:r>
          </w:p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>
              <w:rPr>
                <w:rFonts w:ascii="Times New Roman" w:eastAsia="Droid Sans Fallback" w:hAnsi="Times New Roman"/>
                <w:bCs/>
                <w:kern w:val="2"/>
              </w:rPr>
              <w:t>Двічі</w:t>
            </w:r>
            <w:r w:rsidRPr="00B51105">
              <w:rPr>
                <w:rFonts w:ascii="Times New Roman" w:eastAsia="Droid Sans Fallback" w:hAnsi="Times New Roman"/>
                <w:bCs/>
                <w:kern w:val="2"/>
              </w:rPr>
              <w:t xml:space="preserve"> на тиждень</w:t>
            </w:r>
          </w:p>
        </w:tc>
      </w:tr>
      <w:tr w:rsidR="009331E9" w:rsidRPr="00B51105" w:rsidTr="00117B64">
        <w:trPr>
          <w:trHeight w:val="454"/>
        </w:trPr>
        <w:tc>
          <w:tcPr>
            <w:tcW w:w="3330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Cs/>
                <w:kern w:val="2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Cs/>
                <w:kern w:val="2"/>
              </w:rPr>
            </w:pP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>Прибирання місць загального користування</w:t>
            </w:r>
          </w:p>
        </w:tc>
        <w:tc>
          <w:tcPr>
            <w:tcW w:w="2652" w:type="dxa"/>
            <w:vMerge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</w:rPr>
            </w:pPr>
          </w:p>
        </w:tc>
      </w:tr>
      <w:tr w:rsidR="009331E9" w:rsidRPr="00B51105" w:rsidTr="00117B64">
        <w:trPr>
          <w:trHeight w:val="454"/>
        </w:trPr>
        <w:tc>
          <w:tcPr>
            <w:tcW w:w="3330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 w:rsidRPr="00B51105">
              <w:rPr>
                <w:rFonts w:ascii="Times New Roman" w:eastAsia="Droid Sans Fallback" w:hAnsi="Times New Roman"/>
                <w:bCs/>
                <w:kern w:val="2"/>
              </w:rPr>
              <w:t xml:space="preserve">Всього до прибирання </w:t>
            </w:r>
          </w:p>
        </w:tc>
        <w:tc>
          <w:tcPr>
            <w:tcW w:w="1065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lang w:val="ru-RU"/>
              </w:rPr>
            </w:pPr>
            <w:r>
              <w:rPr>
                <w:rFonts w:ascii="Times New Roman" w:eastAsia="Droid Sans Fallback" w:hAnsi="Times New Roman"/>
                <w:bCs/>
                <w:kern w:val="2"/>
              </w:rPr>
              <w:t>1655,2</w:t>
            </w:r>
          </w:p>
        </w:tc>
        <w:tc>
          <w:tcPr>
            <w:tcW w:w="2643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</w:rPr>
            </w:pPr>
          </w:p>
        </w:tc>
        <w:tc>
          <w:tcPr>
            <w:tcW w:w="2652" w:type="dxa"/>
            <w:shd w:val="clear" w:color="auto" w:fill="auto"/>
          </w:tcPr>
          <w:p w:rsidR="009331E9" w:rsidRPr="00B51105" w:rsidRDefault="009331E9" w:rsidP="00117B6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</w:rPr>
            </w:pPr>
          </w:p>
        </w:tc>
      </w:tr>
    </w:tbl>
    <w:p w:rsidR="009331E9" w:rsidRDefault="009331E9" w:rsidP="009331E9">
      <w:pPr>
        <w:spacing w:line="240" w:lineRule="auto"/>
      </w:pPr>
    </w:p>
    <w:p w:rsidR="009331E9" w:rsidRPr="00A049A6" w:rsidRDefault="009331E9" w:rsidP="009331E9">
      <w:pPr>
        <w:spacing w:line="240" w:lineRule="auto"/>
        <w:rPr>
          <w:rFonts w:ascii="Times New Roman" w:hAnsi="Times New Roman"/>
          <w:sz w:val="24"/>
          <w:szCs w:val="24"/>
        </w:rPr>
      </w:pPr>
      <w:r w:rsidRPr="00A049A6">
        <w:rPr>
          <w:rFonts w:ascii="Times New Roman" w:hAnsi="Times New Roman"/>
          <w:sz w:val="24"/>
          <w:szCs w:val="24"/>
        </w:rPr>
        <w:t>Вимоги до надання послуг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522"/>
        <w:gridCol w:w="1846"/>
        <w:gridCol w:w="3826"/>
        <w:gridCol w:w="3445"/>
      </w:tblGrid>
      <w:tr w:rsidR="009331E9" w:rsidRPr="00B37CDC" w:rsidTr="00117B64">
        <w:trPr>
          <w:trHeight w:val="19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E9" w:rsidRPr="00B37CDC" w:rsidRDefault="009331E9" w:rsidP="00117B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E9" w:rsidRPr="00B37CDC" w:rsidRDefault="009331E9" w:rsidP="00117B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b/>
                <w:sz w:val="24"/>
                <w:szCs w:val="24"/>
              </w:rPr>
              <w:t>Найменування приміщення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E9" w:rsidRPr="00B37CDC" w:rsidRDefault="009331E9" w:rsidP="00117B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b/>
                <w:sz w:val="24"/>
                <w:szCs w:val="24"/>
              </w:rPr>
              <w:t>Перелік робіт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E9" w:rsidRPr="00B37CDC" w:rsidRDefault="009331E9" w:rsidP="00117B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b/>
                <w:sz w:val="24"/>
                <w:szCs w:val="24"/>
              </w:rPr>
              <w:t>Періодичність робіт</w:t>
            </w:r>
          </w:p>
        </w:tc>
      </w:tr>
      <w:tr w:rsidR="009331E9" w:rsidRPr="00B37CDC" w:rsidTr="00117B64">
        <w:trPr>
          <w:trHeight w:val="313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Кабінети, хол, коридори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Вологе протирання підлогового покриття;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визначений   період прибирання</w:t>
            </w:r>
          </w:p>
        </w:tc>
      </w:tr>
      <w:tr w:rsidR="009331E9" w:rsidRPr="00B37CDC" w:rsidTr="00117B64">
        <w:trPr>
          <w:trHeight w:val="237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Протирання і полірування меблів  та столів (якщо поверхня стола звільнена від паперів);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1 раз на тиждень</w:t>
            </w:r>
          </w:p>
        </w:tc>
      </w:tr>
      <w:tr w:rsidR="009331E9" w:rsidRPr="00B37CDC" w:rsidTr="00117B64">
        <w:trPr>
          <w:trHeight w:val="219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Опорожнення урн (корзин, кошиків</w:t>
            </w:r>
            <w:r w:rsidRPr="00B37CD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B37CDC">
              <w:rPr>
                <w:rStyle w:val="FontStyle47"/>
                <w:rFonts w:ascii="Times New Roman" w:hAnsi="Times New Roman"/>
                <w:sz w:val="24"/>
                <w:szCs w:val="24"/>
              </w:rPr>
              <w:t>, заміна п/е сміттєвих пакетів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визначений   період прибирання</w:t>
            </w:r>
          </w:p>
        </w:tc>
      </w:tr>
      <w:tr w:rsidR="009331E9" w:rsidRPr="00B37CDC" w:rsidTr="00117B64">
        <w:trPr>
          <w:trHeight w:val="241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Миття дзеркал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1 раз на тиждень</w:t>
            </w:r>
          </w:p>
        </w:tc>
      </w:tr>
      <w:tr w:rsidR="009331E9" w:rsidRPr="00B37CDC" w:rsidTr="00117B64">
        <w:trPr>
          <w:trHeight w:val="461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Протирання підвіконня, дверних полотен, радіаторів, шаф зверху, дзеркал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1 раз на тиждень</w:t>
            </w:r>
          </w:p>
        </w:tc>
      </w:tr>
      <w:tr w:rsidR="009331E9" w:rsidRPr="00B37CDC" w:rsidTr="00117B64">
        <w:trPr>
          <w:trHeight w:val="23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Протирання  вимикачів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1 раз на місяць</w:t>
            </w:r>
          </w:p>
        </w:tc>
      </w:tr>
      <w:tr w:rsidR="009331E9" w:rsidRPr="00B37CDC" w:rsidTr="00117B64">
        <w:trPr>
          <w:trHeight w:val="23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Прибирання павутини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1 раз на місяць</w:t>
            </w:r>
          </w:p>
        </w:tc>
      </w:tr>
      <w:tr w:rsidR="009331E9" w:rsidRPr="00B37CDC" w:rsidTr="00117B64">
        <w:trPr>
          <w:trHeight w:val="238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Санвузли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Вологе миття підлоги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визначений   період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прибирання</w:t>
            </w:r>
          </w:p>
        </w:tc>
      </w:tr>
      <w:tr w:rsidR="009331E9" w:rsidRPr="00B37CDC" w:rsidTr="00117B64">
        <w:trPr>
          <w:trHeight w:val="238"/>
        </w:trPr>
        <w:tc>
          <w:tcPr>
            <w:tcW w:w="5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 xml:space="preserve">Чищення  раковин, унітазів, змішувачів, кранів (в тому числі із залучення </w:t>
            </w:r>
            <w:proofErr w:type="spellStart"/>
            <w:r w:rsidRPr="00B37CDC">
              <w:rPr>
                <w:rFonts w:ascii="Times New Roman" w:hAnsi="Times New Roman"/>
                <w:sz w:val="24"/>
                <w:szCs w:val="24"/>
              </w:rPr>
              <w:t>дезинфікуючих</w:t>
            </w:r>
            <w:proofErr w:type="spellEnd"/>
            <w:r w:rsidRPr="00B37CDC">
              <w:rPr>
                <w:rFonts w:ascii="Times New Roman" w:hAnsi="Times New Roman"/>
                <w:sz w:val="24"/>
                <w:szCs w:val="24"/>
              </w:rPr>
              <w:t xml:space="preserve"> засобів)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визначений   період прибирання</w:t>
            </w:r>
          </w:p>
        </w:tc>
      </w:tr>
      <w:tr w:rsidR="009331E9" w:rsidRPr="00B37CDC" w:rsidTr="00117B64">
        <w:trPr>
          <w:trHeight w:val="238"/>
        </w:trPr>
        <w:tc>
          <w:tcPr>
            <w:tcW w:w="5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37CDC">
              <w:rPr>
                <w:rStyle w:val="FontStyle47"/>
                <w:rFonts w:ascii="Times New Roman" w:hAnsi="Times New Roman"/>
                <w:sz w:val="24"/>
                <w:szCs w:val="24"/>
              </w:rPr>
              <w:t>Заміна п/е сміттєвих пакетів та винос сміття</w:t>
            </w:r>
            <w:r w:rsidRPr="00B37C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  <w:lang w:eastAsia="en-US"/>
              </w:rPr>
              <w:t>Миття сміттєвих кошиків бактерицидним засобом.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визначений   період прибирання</w:t>
            </w:r>
          </w:p>
        </w:tc>
      </w:tr>
      <w:tr w:rsidR="009331E9" w:rsidRPr="00B37CDC" w:rsidTr="00117B64">
        <w:trPr>
          <w:trHeight w:val="23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Протирання дверних ручок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визначений   період прибирання</w:t>
            </w:r>
          </w:p>
        </w:tc>
      </w:tr>
      <w:tr w:rsidR="009331E9" w:rsidRPr="00B37CDC" w:rsidTr="00117B64">
        <w:trPr>
          <w:trHeight w:val="36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E9" w:rsidRPr="00B37CDC" w:rsidRDefault="009331E9" w:rsidP="00117B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Вікна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Миття вікон  з обох сторін (включаючи рами та відливи )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2 рази на рік</w:t>
            </w:r>
          </w:p>
        </w:tc>
      </w:tr>
      <w:tr w:rsidR="009331E9" w:rsidRPr="00B37CDC" w:rsidTr="00117B64">
        <w:trPr>
          <w:trHeight w:val="188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E9" w:rsidRPr="00B37CDC" w:rsidRDefault="009331E9" w:rsidP="00117B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  <w:lang w:eastAsia="en-US"/>
              </w:rPr>
              <w:t>Прибирання після проведення ремонтних робіт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Прибирання підлоги, меблів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pStyle w:val="Style1"/>
              <w:ind w:right="-143"/>
              <w:contextualSpacing/>
              <w:jc w:val="left"/>
            </w:pPr>
            <w:r w:rsidRPr="00B37CDC">
              <w:t>При необхідності 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  <w:tr w:rsidR="009331E9" w:rsidRPr="00B37CDC" w:rsidTr="00117B64">
        <w:trPr>
          <w:trHeight w:val="36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E9" w:rsidRPr="00B37CDC" w:rsidRDefault="009331E9" w:rsidP="00117B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  <w:lang w:eastAsia="en-US"/>
              </w:rPr>
              <w:t>Прибирання (усунення наслідків аварій)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CDC">
              <w:rPr>
                <w:rFonts w:ascii="Times New Roman" w:hAnsi="Times New Roman"/>
                <w:sz w:val="24"/>
                <w:szCs w:val="24"/>
              </w:rPr>
              <w:t>Прибирання підлоги, меблів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E9" w:rsidRPr="00B37CDC" w:rsidRDefault="009331E9" w:rsidP="00117B64">
            <w:pPr>
              <w:pStyle w:val="Style1"/>
              <w:ind w:right="-143"/>
              <w:contextualSpacing/>
              <w:jc w:val="left"/>
            </w:pPr>
            <w:r w:rsidRPr="00B37CDC">
              <w:t>При необхідності(надання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</w:tbl>
    <w:p w:rsidR="009331E9" w:rsidRDefault="009331E9" w:rsidP="009331E9">
      <w:pPr>
        <w:jc w:val="both"/>
      </w:pPr>
    </w:p>
    <w:p w:rsidR="009331E9" w:rsidRPr="00B37CDC" w:rsidRDefault="009331E9" w:rsidP="009331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7CDC">
        <w:rPr>
          <w:rFonts w:ascii="Times New Roman" w:hAnsi="Times New Roman"/>
          <w:sz w:val="24"/>
          <w:szCs w:val="24"/>
        </w:rPr>
        <w:t>Дні тижня, в які здійснюється надання послуг</w:t>
      </w:r>
      <w:r>
        <w:rPr>
          <w:rFonts w:ascii="Times New Roman" w:hAnsi="Times New Roman"/>
          <w:sz w:val="24"/>
          <w:szCs w:val="24"/>
        </w:rPr>
        <w:t xml:space="preserve"> (робочі дні)  в Управління </w:t>
      </w:r>
      <w:r w:rsidRPr="00B37CDC">
        <w:rPr>
          <w:rFonts w:ascii="Times New Roman" w:hAnsi="Times New Roman"/>
          <w:sz w:val="24"/>
          <w:szCs w:val="24"/>
        </w:rPr>
        <w:t>: понеділок, вівторок, середа, четвер, п’ятниця.</w:t>
      </w:r>
    </w:p>
    <w:p w:rsidR="009331E9" w:rsidRPr="00B37CDC" w:rsidRDefault="009331E9" w:rsidP="009331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7CDC">
        <w:rPr>
          <w:rFonts w:ascii="Times New Roman" w:hAnsi="Times New Roman"/>
          <w:sz w:val="24"/>
          <w:szCs w:val="24"/>
        </w:rPr>
        <w:t>Вихідні дні: субота, неділя.</w:t>
      </w:r>
    </w:p>
    <w:p w:rsidR="009331E9" w:rsidRPr="00B37CDC" w:rsidRDefault="009331E9" w:rsidP="009331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7CDC">
        <w:rPr>
          <w:rFonts w:ascii="Times New Roman" w:hAnsi="Times New Roman"/>
          <w:sz w:val="24"/>
          <w:szCs w:val="24"/>
        </w:rPr>
        <w:t>Дні тижня, в які здійснюється надання послуг</w:t>
      </w:r>
      <w:r>
        <w:rPr>
          <w:rFonts w:ascii="Times New Roman" w:hAnsi="Times New Roman"/>
          <w:sz w:val="24"/>
          <w:szCs w:val="24"/>
        </w:rPr>
        <w:t xml:space="preserve"> (робочі дні)  у відділах :</w:t>
      </w:r>
      <w:r w:rsidRPr="00B37CDC">
        <w:rPr>
          <w:rFonts w:ascii="Times New Roman" w:hAnsi="Times New Roman"/>
          <w:sz w:val="24"/>
          <w:szCs w:val="24"/>
        </w:rPr>
        <w:t xml:space="preserve"> вівторок, середа, четвер, п’ятниця</w:t>
      </w:r>
      <w:r>
        <w:rPr>
          <w:rFonts w:ascii="Times New Roman" w:hAnsi="Times New Roman"/>
          <w:sz w:val="24"/>
          <w:szCs w:val="24"/>
        </w:rPr>
        <w:t>, субота.</w:t>
      </w:r>
    </w:p>
    <w:p w:rsidR="009331E9" w:rsidRPr="00B37CDC" w:rsidRDefault="009331E9" w:rsidP="009331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7CDC">
        <w:rPr>
          <w:rFonts w:ascii="Times New Roman" w:hAnsi="Times New Roman"/>
          <w:sz w:val="24"/>
          <w:szCs w:val="24"/>
        </w:rPr>
        <w:t>Вихідні дні:  неділя</w:t>
      </w:r>
      <w:r>
        <w:rPr>
          <w:rFonts w:ascii="Times New Roman" w:hAnsi="Times New Roman"/>
          <w:sz w:val="24"/>
          <w:szCs w:val="24"/>
        </w:rPr>
        <w:t>, понеділок</w:t>
      </w:r>
      <w:r w:rsidRPr="00B37CDC">
        <w:rPr>
          <w:rFonts w:ascii="Times New Roman" w:hAnsi="Times New Roman"/>
          <w:sz w:val="24"/>
          <w:szCs w:val="24"/>
        </w:rPr>
        <w:t>.</w:t>
      </w:r>
    </w:p>
    <w:p w:rsidR="009331E9" w:rsidRPr="00B37CDC" w:rsidRDefault="009331E9" w:rsidP="009331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31E9" w:rsidRPr="00B37CDC" w:rsidRDefault="009331E9" w:rsidP="009331E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7CDC">
        <w:rPr>
          <w:rFonts w:ascii="Times New Roman" w:hAnsi="Times New Roman"/>
          <w:sz w:val="24"/>
          <w:szCs w:val="24"/>
        </w:rPr>
        <w:t>Для забезпечення якісного професійного прибирання відповідно до зазначеного обсягу послуг враховуються наступні вимоги:</w:t>
      </w:r>
    </w:p>
    <w:p w:rsidR="009331E9" w:rsidRPr="00A83B47" w:rsidRDefault="009331E9" w:rsidP="009331E9">
      <w:pPr>
        <w:pStyle w:val="ab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B37CDC">
        <w:rPr>
          <w:rFonts w:ascii="Times New Roman" w:hAnsi="Times New Roman" w:cs="Times New Roman"/>
          <w:szCs w:val="24"/>
        </w:rPr>
        <w:t xml:space="preserve">працівники, яких буде залучено до виконання послуг з прибирання повинні бути повністю забезпечені  </w:t>
      </w:r>
      <w:r w:rsidRPr="00A83B47">
        <w:rPr>
          <w:rFonts w:ascii="Times New Roman" w:hAnsi="Times New Roman" w:cs="Times New Roman"/>
          <w:b/>
          <w:szCs w:val="24"/>
        </w:rPr>
        <w:t>інвентарем для прибирання.</w:t>
      </w:r>
    </w:p>
    <w:p w:rsidR="009331E9" w:rsidRPr="00B37CDC" w:rsidRDefault="009331E9" w:rsidP="009331E9">
      <w:pPr>
        <w:pStyle w:val="ab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Cs w:val="24"/>
        </w:rPr>
      </w:pPr>
      <w:r w:rsidRPr="00B37CDC">
        <w:rPr>
          <w:rFonts w:ascii="Times New Roman" w:hAnsi="Times New Roman" w:cs="Times New Roman"/>
          <w:szCs w:val="24"/>
        </w:rPr>
        <w:t xml:space="preserve">у вартість послуг з прибирання за 1 </w:t>
      </w:r>
      <w:proofErr w:type="spellStart"/>
      <w:r w:rsidRPr="00B37CDC">
        <w:rPr>
          <w:rFonts w:ascii="Times New Roman" w:hAnsi="Times New Roman" w:cs="Times New Roman"/>
          <w:szCs w:val="24"/>
        </w:rPr>
        <w:t>м.кв</w:t>
      </w:r>
      <w:proofErr w:type="spellEnd"/>
      <w:r w:rsidRPr="00B37CDC">
        <w:rPr>
          <w:rFonts w:ascii="Times New Roman" w:hAnsi="Times New Roman" w:cs="Times New Roman"/>
          <w:szCs w:val="24"/>
        </w:rPr>
        <w:t xml:space="preserve">  учасники повинні врахувати</w:t>
      </w:r>
      <w:r>
        <w:rPr>
          <w:rFonts w:ascii="Times New Roman" w:hAnsi="Times New Roman" w:cs="Times New Roman"/>
          <w:szCs w:val="24"/>
        </w:rPr>
        <w:t>:</w:t>
      </w:r>
      <w:r w:rsidRPr="00B37CDC">
        <w:rPr>
          <w:rFonts w:ascii="Times New Roman" w:hAnsi="Times New Roman" w:cs="Times New Roman"/>
          <w:szCs w:val="24"/>
        </w:rPr>
        <w:t xml:space="preserve"> </w:t>
      </w:r>
      <w:r w:rsidRPr="00A83B47">
        <w:rPr>
          <w:rFonts w:ascii="Times New Roman" w:hAnsi="Times New Roman" w:cs="Times New Roman"/>
          <w:szCs w:val="24"/>
        </w:rPr>
        <w:t>інвентар для прибирання</w:t>
      </w:r>
      <w:r>
        <w:rPr>
          <w:rFonts w:ascii="Times New Roman" w:hAnsi="Times New Roman" w:cs="Times New Roman"/>
          <w:szCs w:val="24"/>
        </w:rPr>
        <w:t xml:space="preserve">, </w:t>
      </w:r>
      <w:r w:rsidRPr="00B37CDC">
        <w:rPr>
          <w:rFonts w:ascii="Times New Roman" w:hAnsi="Times New Roman" w:cs="Times New Roman"/>
          <w:szCs w:val="24"/>
        </w:rPr>
        <w:t xml:space="preserve"> миючі,  для чищення, та дезінфікуючі засоби, а також інш</w:t>
      </w:r>
      <w:r>
        <w:rPr>
          <w:rFonts w:ascii="Times New Roman" w:hAnsi="Times New Roman" w:cs="Times New Roman"/>
          <w:szCs w:val="24"/>
        </w:rPr>
        <w:t>і</w:t>
      </w:r>
      <w:r w:rsidRPr="00B37CDC">
        <w:rPr>
          <w:rFonts w:ascii="Times New Roman" w:hAnsi="Times New Roman" w:cs="Times New Roman"/>
          <w:szCs w:val="24"/>
        </w:rPr>
        <w:t xml:space="preserve"> засоб</w:t>
      </w:r>
      <w:r>
        <w:rPr>
          <w:rFonts w:ascii="Times New Roman" w:hAnsi="Times New Roman" w:cs="Times New Roman"/>
          <w:szCs w:val="24"/>
        </w:rPr>
        <w:t xml:space="preserve">и </w:t>
      </w:r>
      <w:r w:rsidRPr="00B37CDC">
        <w:rPr>
          <w:rFonts w:ascii="Times New Roman" w:hAnsi="Times New Roman" w:cs="Times New Roman"/>
          <w:szCs w:val="24"/>
        </w:rPr>
        <w:t xml:space="preserve"> для надання послуг передбачених Технічним завданням. Засоби для  чищення та миючі засоби повинні бути якісними, що забезпечують максимальне очищення. </w:t>
      </w:r>
    </w:p>
    <w:p w:rsidR="009331E9" w:rsidRPr="00A049A6" w:rsidRDefault="009331E9" w:rsidP="009331E9">
      <w:pPr>
        <w:pStyle w:val="ab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Cs w:val="24"/>
        </w:rPr>
      </w:pPr>
      <w:r w:rsidRPr="00B37CDC">
        <w:rPr>
          <w:rFonts w:ascii="Times New Roman" w:hAnsi="Times New Roman" w:cs="Times New Roman"/>
          <w:szCs w:val="24"/>
        </w:rPr>
        <w:t>Учасник  повинен забезпечити присутність своїх працівників  протягом робочого для надання послуг по підтриманню внутрішнього порядку та усуненню</w:t>
      </w:r>
      <w:r w:rsidRPr="00A049A6">
        <w:rPr>
          <w:rFonts w:ascii="Times New Roman" w:hAnsi="Times New Roman" w:cs="Times New Roman"/>
          <w:szCs w:val="24"/>
        </w:rPr>
        <w:t xml:space="preserve"> недоліків: прибирання сміття, часткове вологе протирання підлоги, видалення розлитих рідин та сміття з кошиків в санітарних вузлах та інших обставинах.</w:t>
      </w:r>
    </w:p>
    <w:p w:rsidR="009331E9" w:rsidRPr="00A049A6" w:rsidRDefault="009331E9" w:rsidP="009331E9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49A6">
        <w:rPr>
          <w:rFonts w:ascii="Times New Roman" w:hAnsi="Times New Roman"/>
          <w:sz w:val="24"/>
          <w:szCs w:val="24"/>
          <w:lang w:val="uk-UA"/>
        </w:rPr>
        <w:t>Прибиральники службових приміщень повинні повністю відповідати вимогам п. 120 Наказу міністерства праці та соціальної політики України від 29.12.2004  N 336 «Про затвердження Випуску 1 "Професії працівників, що є загальними для всіх видів економічної діяльності" Довідника кваліфікаційних характеристик професій працівників».</w:t>
      </w:r>
    </w:p>
    <w:p w:rsidR="009331E9" w:rsidRPr="00A049A6" w:rsidRDefault="009331E9" w:rsidP="009331E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9A6">
        <w:rPr>
          <w:rFonts w:ascii="Times New Roman" w:hAnsi="Times New Roman"/>
          <w:sz w:val="24"/>
          <w:szCs w:val="24"/>
        </w:rPr>
        <w:lastRenderedPageBreak/>
        <w:t>Усі матеріали та миючі засоби надаються на початку місяця, але не пізніше 5 числа щомісячно, в присутності представника Замовника (завідуючого господарством)*.</w:t>
      </w:r>
    </w:p>
    <w:p w:rsidR="009331E9" w:rsidRPr="00A049A6" w:rsidRDefault="009331E9" w:rsidP="009331E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9A6">
        <w:rPr>
          <w:rFonts w:ascii="Times New Roman" w:hAnsi="Times New Roman"/>
          <w:sz w:val="24"/>
          <w:szCs w:val="24"/>
        </w:rPr>
        <w:t xml:space="preserve">Проведення сухого чищення, видалення бруду з різних поверхонь повинно здійснюватись із застосуванням відповідних засобів прибирання. Не допускається залишати бруд на сходинках, у кутках, на краях та у інших важкодоступних місцях. </w:t>
      </w:r>
    </w:p>
    <w:p w:rsidR="009331E9" w:rsidRPr="00A049A6" w:rsidRDefault="009331E9" w:rsidP="009331E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9A6">
        <w:rPr>
          <w:rFonts w:ascii="Times New Roman" w:hAnsi="Times New Roman"/>
          <w:sz w:val="24"/>
          <w:szCs w:val="24"/>
        </w:rPr>
        <w:t xml:space="preserve">Учасник гарантує відповідність запропонованих послуг вимогам норм виробничої санітарії. </w:t>
      </w:r>
    </w:p>
    <w:p w:rsidR="009331E9" w:rsidRPr="00A049A6" w:rsidRDefault="009331E9" w:rsidP="009331E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9A6">
        <w:rPr>
          <w:rFonts w:ascii="Times New Roman" w:hAnsi="Times New Roman"/>
          <w:sz w:val="24"/>
          <w:szCs w:val="24"/>
        </w:rPr>
        <w:t xml:space="preserve">Всі необхідні матеріали, засоби, інструмент та інвентар, для надання послуг входять у вартість послуг. Учасник самостійно забезпечує вчасну доставку обладнання, інвентарю та всіх необхідних витратних матеріалів та засобів, що використовуються під час надання послуг, поставляючи їх в міру необхідності. </w:t>
      </w:r>
    </w:p>
    <w:p w:rsidR="009331E9" w:rsidRPr="00A049A6" w:rsidRDefault="009331E9" w:rsidP="009331E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9A6">
        <w:rPr>
          <w:rFonts w:ascii="Times New Roman" w:hAnsi="Times New Roman"/>
          <w:sz w:val="24"/>
          <w:szCs w:val="24"/>
        </w:rPr>
        <w:t xml:space="preserve">Послуги повинні надаватися  до повного та якісного надання послуг з урахуванням режиму роботи Замовника. </w:t>
      </w:r>
    </w:p>
    <w:p w:rsidR="009331E9" w:rsidRPr="00A049A6" w:rsidRDefault="009331E9" w:rsidP="009331E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9A6">
        <w:rPr>
          <w:rFonts w:ascii="Times New Roman" w:hAnsi="Times New Roman"/>
          <w:sz w:val="24"/>
          <w:szCs w:val="24"/>
        </w:rPr>
        <w:t>Учасник повинен забезпечити дотримання його персоналом правил техніки безпеки, правил пожежної безпеки, правил електробезпеки, вимог законодавства України щодо охорони праці та санітарно - гігієнічних норм під час надання усіх видів послуг.</w:t>
      </w:r>
    </w:p>
    <w:p w:rsidR="009331E9" w:rsidRPr="00A049A6" w:rsidRDefault="009331E9" w:rsidP="009331E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9A6">
        <w:rPr>
          <w:rFonts w:ascii="Times New Roman" w:hAnsi="Times New Roman"/>
          <w:sz w:val="24"/>
          <w:szCs w:val="24"/>
        </w:rPr>
        <w:t>Учасник забезпечує використання працівниками технічно справних механічних, електричних та інших технічних засобів і обладнання, необхідних для належного надання послуг, а також здійснює контроль за умовами експлуатації технічних засобів і обладнання та їх технічного обслуговування.</w:t>
      </w:r>
    </w:p>
    <w:p w:rsidR="009331E9" w:rsidRPr="00A049A6" w:rsidRDefault="009331E9" w:rsidP="009331E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9A6">
        <w:rPr>
          <w:rFonts w:ascii="Times New Roman" w:hAnsi="Times New Roman"/>
          <w:sz w:val="24"/>
          <w:szCs w:val="24"/>
        </w:rPr>
        <w:t>Учасник несе відповідальність у разі виникнення збитків неякісного надання послуг, що призвело до виникнення аварійних ситуацій на об’єкті або пошкодження майна Замовника. Учасник на вимогу Замовника відшкодовує збитки у повному обсязі. Учасник також несе відповідальність за неякісне та несвоєчасне надання послуг, що призвело до травмування людей на об’єкті з прибирання, згідно з чинним законодавством. Учасник несе відповідальність за дотримання вимог чинного законодавства про працю, охорону праці, пожежну безпеку, санітарно-гігієнічних норм при наданні послуг.</w:t>
      </w:r>
    </w:p>
    <w:p w:rsidR="009331E9" w:rsidRPr="00A049A6" w:rsidRDefault="009331E9" w:rsidP="009331E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9A6">
        <w:rPr>
          <w:rFonts w:ascii="Times New Roman" w:hAnsi="Times New Roman"/>
          <w:sz w:val="24"/>
          <w:szCs w:val="24"/>
        </w:rPr>
        <w:t>Замовник вправі перевіряти кількість та якість миючих засобів що надаватимуться учасником-переможцем для надання  послуг з прибирання.</w:t>
      </w:r>
    </w:p>
    <w:p w:rsidR="009331E9" w:rsidRPr="00A049A6" w:rsidRDefault="009331E9" w:rsidP="009331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31E9" w:rsidRPr="00A049A6" w:rsidRDefault="009331E9" w:rsidP="009331E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9A6">
        <w:rPr>
          <w:rFonts w:ascii="Times New Roman" w:hAnsi="Times New Roman"/>
          <w:sz w:val="24"/>
          <w:szCs w:val="24"/>
        </w:rPr>
        <w:t>Вартість послуг з прибирання приміщень та санітарних вузлів після проведення ремонтних робіт та усунення наслідків аварійних ситуацій входить у вартість щоденних прибирань та не оплачується Замовником додатково.</w:t>
      </w:r>
    </w:p>
    <w:p w:rsidR="009331E9" w:rsidRPr="00A049A6" w:rsidRDefault="009331E9" w:rsidP="009331E9">
      <w:pPr>
        <w:pStyle w:val="HTML"/>
        <w:ind w:left="-142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 w:rsidRPr="00A049A6">
        <w:rPr>
          <w:rFonts w:ascii="Times New Roman" w:hAnsi="Times New Roman"/>
          <w:sz w:val="24"/>
          <w:szCs w:val="24"/>
        </w:rPr>
        <w:t>Вс</w:t>
      </w:r>
      <w:proofErr w:type="gramEnd"/>
      <w:r w:rsidRPr="00A049A6">
        <w:rPr>
          <w:rFonts w:ascii="Times New Roman" w:hAnsi="Times New Roman"/>
          <w:sz w:val="24"/>
          <w:szCs w:val="24"/>
        </w:rPr>
        <w:t>і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витратні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049A6">
        <w:rPr>
          <w:rFonts w:ascii="Times New Roman" w:hAnsi="Times New Roman"/>
          <w:sz w:val="24"/>
          <w:szCs w:val="24"/>
        </w:rPr>
        <w:t>пакети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A049A6">
        <w:rPr>
          <w:rFonts w:ascii="Times New Roman" w:hAnsi="Times New Roman"/>
          <w:sz w:val="24"/>
          <w:szCs w:val="24"/>
        </w:rPr>
        <w:t>сміття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049A6">
        <w:rPr>
          <w:rFonts w:ascii="Times New Roman" w:hAnsi="Times New Roman"/>
          <w:sz w:val="24"/>
          <w:szCs w:val="24"/>
        </w:rPr>
        <w:t>хімічні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засоби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49A6">
        <w:rPr>
          <w:rFonts w:ascii="Times New Roman" w:hAnsi="Times New Roman"/>
          <w:sz w:val="24"/>
          <w:szCs w:val="24"/>
        </w:rPr>
        <w:t>що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застосовуються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049A6">
        <w:rPr>
          <w:rFonts w:ascii="Times New Roman" w:hAnsi="Times New Roman"/>
          <w:sz w:val="24"/>
          <w:szCs w:val="24"/>
        </w:rPr>
        <w:t>процесі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робіт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з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прибирання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приміщень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49A6">
        <w:rPr>
          <w:rFonts w:ascii="Times New Roman" w:hAnsi="Times New Roman"/>
          <w:sz w:val="24"/>
          <w:szCs w:val="24"/>
        </w:rPr>
        <w:t>повинні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бути </w:t>
      </w:r>
      <w:proofErr w:type="spellStart"/>
      <w:r w:rsidRPr="00A049A6">
        <w:rPr>
          <w:rFonts w:ascii="Times New Roman" w:hAnsi="Times New Roman"/>
          <w:sz w:val="24"/>
          <w:szCs w:val="24"/>
        </w:rPr>
        <w:t>надані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виконавцем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та за </w:t>
      </w:r>
      <w:proofErr w:type="spellStart"/>
      <w:r w:rsidRPr="00A049A6">
        <w:rPr>
          <w:rFonts w:ascii="Times New Roman" w:hAnsi="Times New Roman"/>
          <w:sz w:val="24"/>
          <w:szCs w:val="24"/>
        </w:rPr>
        <w:t>його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рахунок</w:t>
      </w:r>
      <w:proofErr w:type="spellEnd"/>
      <w:r w:rsidRPr="00A049A6">
        <w:rPr>
          <w:rFonts w:ascii="Times New Roman" w:hAnsi="Times New Roman"/>
          <w:sz w:val="24"/>
          <w:szCs w:val="24"/>
        </w:rPr>
        <w:t>.</w:t>
      </w:r>
    </w:p>
    <w:p w:rsidR="009331E9" w:rsidRPr="00A049A6" w:rsidRDefault="009331E9" w:rsidP="009331E9">
      <w:pPr>
        <w:pStyle w:val="HTML"/>
        <w:ind w:left="-142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31E9" w:rsidRPr="00A049A6" w:rsidRDefault="009331E9" w:rsidP="009331E9">
      <w:pPr>
        <w:pStyle w:val="HTML"/>
        <w:ind w:left="-142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9A6">
        <w:rPr>
          <w:rFonts w:ascii="Times New Roman" w:hAnsi="Times New Roman"/>
          <w:sz w:val="24"/>
          <w:szCs w:val="24"/>
        </w:rPr>
        <w:t>Офісні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приміщення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049A6">
        <w:rPr>
          <w:rFonts w:ascii="Times New Roman" w:hAnsi="Times New Roman"/>
          <w:sz w:val="24"/>
          <w:szCs w:val="24"/>
        </w:rPr>
        <w:t>санвузли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повинні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бути </w:t>
      </w:r>
      <w:proofErr w:type="spellStart"/>
      <w:r w:rsidRPr="00A049A6">
        <w:rPr>
          <w:rFonts w:ascii="Times New Roman" w:hAnsi="Times New Roman"/>
          <w:sz w:val="24"/>
          <w:szCs w:val="24"/>
        </w:rPr>
        <w:t>забезпечені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пакетами для </w:t>
      </w:r>
      <w:proofErr w:type="spellStart"/>
      <w:r w:rsidRPr="00A049A6">
        <w:rPr>
          <w:rFonts w:ascii="Times New Roman" w:hAnsi="Times New Roman"/>
          <w:sz w:val="24"/>
          <w:szCs w:val="24"/>
        </w:rPr>
        <w:t>сміття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49A6">
        <w:rPr>
          <w:rFonts w:ascii="Times New Roman" w:hAnsi="Times New Roman"/>
          <w:sz w:val="24"/>
          <w:szCs w:val="24"/>
        </w:rPr>
        <w:t>за</w:t>
      </w:r>
      <w:proofErr w:type="gram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кількістю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9A6">
        <w:rPr>
          <w:rFonts w:ascii="Times New Roman" w:hAnsi="Times New Roman"/>
          <w:sz w:val="24"/>
          <w:szCs w:val="24"/>
        </w:rPr>
        <w:t>наявних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 корзин для </w:t>
      </w:r>
      <w:proofErr w:type="spellStart"/>
      <w:r w:rsidRPr="00A049A6">
        <w:rPr>
          <w:rFonts w:ascii="Times New Roman" w:hAnsi="Times New Roman"/>
          <w:sz w:val="24"/>
          <w:szCs w:val="24"/>
        </w:rPr>
        <w:t>сміття</w:t>
      </w:r>
      <w:proofErr w:type="spellEnd"/>
      <w:r w:rsidRPr="00A049A6">
        <w:rPr>
          <w:rFonts w:ascii="Times New Roman" w:hAnsi="Times New Roman"/>
          <w:sz w:val="24"/>
          <w:szCs w:val="24"/>
        </w:rPr>
        <w:t xml:space="preserve">. </w:t>
      </w:r>
    </w:p>
    <w:p w:rsidR="009331E9" w:rsidRPr="00A049A6" w:rsidRDefault="009331E9" w:rsidP="009331E9">
      <w:pPr>
        <w:pStyle w:val="Style1"/>
        <w:widowControl/>
        <w:spacing w:before="91"/>
        <w:ind w:left="1286"/>
      </w:pPr>
      <w:r w:rsidRPr="00A049A6">
        <w:rPr>
          <w:rStyle w:val="FontStyle30"/>
          <w:lang w:eastAsia="uk-UA" w:bidi="ar-SA"/>
        </w:rPr>
        <w:t>Перелік витратних матеріалів та розрахункова їх місячна потреба</w:t>
      </w:r>
    </w:p>
    <w:p w:rsidR="009331E9" w:rsidRPr="00B51105" w:rsidRDefault="009331E9" w:rsidP="009331E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</w:tabs>
        <w:ind w:left="-142"/>
        <w:jc w:val="both"/>
        <w:rPr>
          <w:rFonts w:ascii="Times New Roman" w:hAnsi="Times New Roman"/>
          <w:sz w:val="24"/>
          <w:szCs w:val="24"/>
        </w:rPr>
      </w:pPr>
    </w:p>
    <w:tbl>
      <w:tblPr>
        <w:tblW w:w="1041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2133"/>
        <w:gridCol w:w="779"/>
        <w:gridCol w:w="1134"/>
        <w:gridCol w:w="992"/>
        <w:gridCol w:w="1000"/>
        <w:gridCol w:w="1134"/>
        <w:gridCol w:w="993"/>
        <w:gridCol w:w="993"/>
        <w:gridCol w:w="850"/>
      </w:tblGrid>
      <w:tr w:rsidR="009331E9" w:rsidRPr="00AA2474" w:rsidTr="009331E9">
        <w:trPr>
          <w:trHeight w:val="1128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0"/>
              <w:ind w:firstLine="29"/>
              <w:rPr>
                <w:sz w:val="20"/>
                <w:szCs w:val="20"/>
              </w:rPr>
            </w:pPr>
            <w:r w:rsidRPr="00AA2474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№</w:t>
            </w:r>
            <w:proofErr w:type="spellStart"/>
            <w:r w:rsidRPr="00AA2474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з</w:t>
            </w:r>
            <w:proofErr w:type="spellEnd"/>
            <w:r w:rsidRPr="00AA2474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/</w:t>
            </w:r>
            <w:proofErr w:type="spellStart"/>
            <w:proofErr w:type="gramStart"/>
            <w:r w:rsidRPr="00AA2474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п</w:t>
            </w:r>
            <w:proofErr w:type="spellEnd"/>
            <w:proofErr w:type="gramEnd"/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0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Найменування</w:t>
            </w:r>
            <w:proofErr w:type="spellEnd"/>
            <w:r w:rsidRPr="00AA2474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AA2474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органічних</w:t>
            </w:r>
            <w:proofErr w:type="spellEnd"/>
            <w:r w:rsidRPr="00AA2474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proofErr w:type="gramStart"/>
            <w:r w:rsidRPr="00AA2474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матер</w:t>
            </w:r>
            <w:proofErr w:type="gramEnd"/>
            <w:r w:rsidRPr="00AA2474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іалів</w:t>
            </w:r>
            <w:proofErr w:type="spellEnd"/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jc w:val="center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b/>
                <w:sz w:val="20"/>
                <w:szCs w:val="20"/>
                <w:lang w:eastAsia="uk-UA" w:bidi="ar-SA"/>
              </w:rPr>
              <w:t>од</w:t>
            </w:r>
            <w:proofErr w:type="gramStart"/>
            <w:r w:rsidRPr="00AA2474">
              <w:rPr>
                <w:rStyle w:val="FontStyle42"/>
                <w:rFonts w:ascii="Times New Roman" w:eastAsia="Times New Roman" w:hAnsi="Times New Roman" w:cs="Times New Roman"/>
                <w:b/>
                <w:sz w:val="20"/>
                <w:szCs w:val="20"/>
                <w:lang w:eastAsia="uk-UA" w:bidi="ar-SA"/>
              </w:rPr>
              <w:t>.в</w:t>
            </w:r>
            <w:proofErr w:type="gramEnd"/>
            <w:r w:rsidRPr="00AA2474">
              <w:rPr>
                <w:rStyle w:val="FontStyle42"/>
                <w:rFonts w:ascii="Times New Roman" w:eastAsia="Times New Roman" w:hAnsi="Times New Roman" w:cs="Times New Roman"/>
                <w:b/>
                <w:sz w:val="20"/>
                <w:szCs w:val="20"/>
                <w:lang w:eastAsia="uk-UA" w:bidi="ar-SA"/>
              </w:rPr>
              <w:t>им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Він-ниця</w:t>
            </w:r>
            <w:proofErr w:type="spellEnd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47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Pr="00AA247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Коцю-бинсь-кого</w:t>
            </w:r>
            <w:proofErr w:type="spellEnd"/>
            <w:r w:rsidRPr="00AA247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Він-ниця</w:t>
            </w:r>
            <w:proofErr w:type="spellEnd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47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вул. Д. Май-бороди, 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Він-ниця</w:t>
            </w:r>
            <w:proofErr w:type="spellEnd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47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вул. Київська, 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31E9" w:rsidRDefault="009331E9" w:rsidP="00117B64">
            <w:pPr>
              <w:pStyle w:val="a9"/>
              <w:jc w:val="center"/>
              <w:rPr>
                <w:rStyle w:val="a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Він-ниця</w:t>
            </w:r>
            <w:proofErr w:type="spellEnd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331E9" w:rsidRPr="00AA2474" w:rsidRDefault="009331E9" w:rsidP="00117B64">
            <w:pPr>
              <w:pStyle w:val="a9"/>
              <w:jc w:val="center"/>
              <w:rPr>
                <w:sz w:val="20"/>
                <w:szCs w:val="20"/>
              </w:rPr>
            </w:pPr>
            <w:r w:rsidRPr="00AA247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вул. І. </w:t>
            </w:r>
            <w:proofErr w:type="spellStart"/>
            <w:r w:rsidRPr="00AA247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Миколай-чука</w:t>
            </w:r>
            <w:proofErr w:type="spellEnd"/>
            <w:r w:rsidRPr="00AA247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, 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м</w:t>
            </w:r>
            <w:r w:rsidRPr="001517B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517B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Він-ниця</w:t>
            </w:r>
            <w:proofErr w:type="spellEnd"/>
            <w:r w:rsidRPr="001517B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517B7">
              <w:rPr>
                <w:rFonts w:ascii="Times New Roman" w:eastAsia="Droid Sans Fallback" w:hAnsi="Times New Roman" w:cs="Times New Roman"/>
                <w:b/>
                <w:bCs/>
                <w:kern w:val="2"/>
                <w:sz w:val="20"/>
                <w:szCs w:val="20"/>
              </w:rPr>
              <w:t xml:space="preserve">вул. </w:t>
            </w:r>
            <w:proofErr w:type="spellStart"/>
            <w:r w:rsidRPr="001517B7">
              <w:rPr>
                <w:rFonts w:ascii="Times New Roman" w:eastAsia="Droid Sans Fallback" w:hAnsi="Times New Roman" w:cs="Times New Roman"/>
                <w:b/>
                <w:bCs/>
                <w:kern w:val="2"/>
                <w:sz w:val="20"/>
                <w:szCs w:val="20"/>
              </w:rPr>
              <w:t>Шолом-Алейхе</w:t>
            </w:r>
            <w:r>
              <w:rPr>
                <w:rFonts w:ascii="Times New Roman" w:eastAsia="Droid Sans Fallback" w:hAnsi="Times New Roman" w:cs="Times New Roman"/>
                <w:b/>
                <w:bCs/>
                <w:kern w:val="2"/>
                <w:sz w:val="20"/>
                <w:szCs w:val="20"/>
              </w:rPr>
              <w:t>-</w:t>
            </w:r>
            <w:r w:rsidRPr="001517B7">
              <w:rPr>
                <w:rFonts w:ascii="Times New Roman" w:eastAsia="Droid Sans Fallback" w:hAnsi="Times New Roman" w:cs="Times New Roman"/>
                <w:b/>
                <w:bCs/>
                <w:kern w:val="2"/>
                <w:sz w:val="20"/>
                <w:szCs w:val="20"/>
              </w:rPr>
              <w:t>ма</w:t>
            </w:r>
            <w:proofErr w:type="spellEnd"/>
            <w:r w:rsidRPr="001517B7">
              <w:rPr>
                <w:rFonts w:ascii="Times New Roman" w:eastAsia="Droid Sans Fallback" w:hAnsi="Times New Roman" w:cs="Times New Roman"/>
                <w:b/>
                <w:bCs/>
                <w:kern w:val="2"/>
                <w:sz w:val="20"/>
                <w:szCs w:val="20"/>
              </w:rPr>
              <w:t>, 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Він-ниця</w:t>
            </w:r>
            <w:proofErr w:type="spellEnd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, в</w:t>
            </w:r>
            <w:r w:rsidRPr="00AA247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Довжен-ка</w:t>
            </w:r>
            <w:proofErr w:type="spellEnd"/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, 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a9"/>
              <w:jc w:val="center"/>
              <w:rPr>
                <w:sz w:val="20"/>
                <w:szCs w:val="20"/>
              </w:rPr>
            </w:pPr>
            <w:r w:rsidRPr="00AA247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</w:tr>
      <w:tr w:rsidR="009331E9" w:rsidRPr="00AA2474" w:rsidTr="009331E9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0"/>
              <w:rPr>
                <w:sz w:val="20"/>
                <w:szCs w:val="20"/>
              </w:rPr>
            </w:pPr>
            <w:r w:rsidRPr="00AA2474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1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Засіб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для </w:t>
            </w:r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val="uk-UA" w:eastAsia="uk-UA" w:bidi="ar-SA"/>
              </w:rPr>
              <w:t xml:space="preserve">миття </w:t>
            </w: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lastRenderedPageBreak/>
              <w:t>санвузлів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val="uk-UA" w:eastAsia="uk-UA" w:bidi="ar-SA"/>
              </w:rPr>
              <w:t xml:space="preserve">, 1000 </w:t>
            </w: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val="uk-UA" w:eastAsia="uk-UA" w:bidi="ar-SA"/>
              </w:rPr>
              <w:t>мл</w:t>
            </w:r>
            <w:proofErr w:type="spell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A247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eastAsia="Droid Sans Fallback;Times New R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eastAsia="Droid Sans Fallback;Times New R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eastAsia="Droid Sans Fallback;Times New R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eastAsia="Droid Sans Fallback;Times New R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</w:t>
            </w:r>
          </w:p>
        </w:tc>
      </w:tr>
      <w:tr w:rsidR="009331E9" w:rsidRPr="00AA2474" w:rsidTr="009331E9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3"/>
              <w:rPr>
                <w:sz w:val="20"/>
                <w:szCs w:val="20"/>
              </w:rPr>
            </w:pPr>
            <w:r w:rsidRPr="00AA2474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lastRenderedPageBreak/>
              <w:t>2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Поліроль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для </w:t>
            </w: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меблі</w:t>
            </w:r>
            <w:proofErr w:type="gram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в</w:t>
            </w:r>
            <w:proofErr w:type="spellEnd"/>
            <w:proofErr w:type="gram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jc w:val="center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щт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A247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,5</w:t>
            </w:r>
          </w:p>
        </w:tc>
      </w:tr>
      <w:tr w:rsidR="009331E9" w:rsidRPr="00AA2474" w:rsidTr="009331E9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3"/>
              <w:rPr>
                <w:sz w:val="20"/>
                <w:szCs w:val="20"/>
              </w:rPr>
            </w:pPr>
            <w:r w:rsidRPr="00AA2474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3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Засіб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для </w:t>
            </w: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миття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proofErr w:type="gram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п</w:t>
            </w:r>
            <w:proofErr w:type="gram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ідлоги,1000мл</w:t>
            </w:r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A247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4,0</w:t>
            </w:r>
          </w:p>
        </w:tc>
      </w:tr>
      <w:tr w:rsidR="009331E9" w:rsidRPr="00AA2474" w:rsidTr="009331E9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3"/>
              <w:rPr>
                <w:sz w:val="20"/>
                <w:szCs w:val="20"/>
              </w:rPr>
            </w:pPr>
            <w:r w:rsidRPr="00AA2474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4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Засіб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для </w:t>
            </w: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миття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скла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500 мл</w:t>
            </w:r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A2474"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3,0</w:t>
            </w:r>
          </w:p>
        </w:tc>
      </w:tr>
      <w:tr w:rsidR="009331E9" w:rsidRPr="00AA2474" w:rsidTr="009331E9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3"/>
              <w:rPr>
                <w:sz w:val="20"/>
                <w:szCs w:val="20"/>
              </w:rPr>
            </w:pPr>
            <w:r w:rsidRPr="00AA2474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5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Серветки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для </w:t>
            </w: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витирання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r w:rsidRPr="00AA2474">
              <w:rPr>
                <w:rStyle w:val="FontStyle4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пилу </w:t>
            </w:r>
            <w:proofErr w:type="spellStart"/>
            <w:r w:rsidRPr="00AA2474">
              <w:rPr>
                <w:rStyle w:val="FontStyle4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віскозні</w:t>
            </w:r>
            <w:proofErr w:type="spell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jc w:val="center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уп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A247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7,0</w:t>
            </w:r>
          </w:p>
        </w:tc>
      </w:tr>
      <w:tr w:rsidR="009331E9" w:rsidRPr="00AA2474" w:rsidTr="009331E9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3"/>
              <w:rPr>
                <w:sz w:val="20"/>
                <w:szCs w:val="20"/>
              </w:rPr>
            </w:pPr>
            <w:r w:rsidRPr="00AA2474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6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Серветки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мікрофібра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r w:rsidRPr="00AA2474">
              <w:rPr>
                <w:rStyle w:val="FontStyle4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для </w:t>
            </w: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скла</w:t>
            </w:r>
            <w:proofErr w:type="spell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jc w:val="center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уп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A247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6,0</w:t>
            </w:r>
          </w:p>
        </w:tc>
      </w:tr>
      <w:tr w:rsidR="009331E9" w:rsidRPr="00AA2474" w:rsidTr="009331E9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3"/>
              <w:rPr>
                <w:sz w:val="20"/>
                <w:szCs w:val="20"/>
              </w:rPr>
            </w:pPr>
            <w:r w:rsidRPr="00AA2474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7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Пакети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35/50 </w:t>
            </w:r>
            <w:proofErr w:type="spellStart"/>
            <w:proofErr w:type="gram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шт</w:t>
            </w:r>
            <w:proofErr w:type="spellEnd"/>
            <w:proofErr w:type="gram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jc w:val="center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уп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A247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7,0</w:t>
            </w:r>
          </w:p>
        </w:tc>
      </w:tr>
      <w:tr w:rsidR="009331E9" w:rsidRPr="00AA2474" w:rsidTr="009331E9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3"/>
              <w:rPr>
                <w:sz w:val="20"/>
                <w:szCs w:val="20"/>
              </w:rPr>
            </w:pPr>
            <w:r w:rsidRPr="00AA2474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8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Пакети</w:t>
            </w:r>
            <w:proofErr w:type="spellEnd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120/10 </w:t>
            </w:r>
            <w:proofErr w:type="spellStart"/>
            <w:proofErr w:type="gram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шт</w:t>
            </w:r>
            <w:proofErr w:type="spellEnd"/>
            <w:proofErr w:type="gram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jc w:val="center"/>
              <w:rPr>
                <w:sz w:val="20"/>
                <w:szCs w:val="20"/>
              </w:rPr>
            </w:pP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уп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A247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4,5</w:t>
            </w:r>
          </w:p>
        </w:tc>
      </w:tr>
      <w:tr w:rsidR="009331E9" w:rsidRPr="00AA2474" w:rsidTr="009331E9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3"/>
              <w:rPr>
                <w:sz w:val="20"/>
                <w:szCs w:val="20"/>
              </w:rPr>
            </w:pPr>
            <w:r w:rsidRPr="00AA2474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9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rPr>
                <w:sz w:val="20"/>
                <w:szCs w:val="20"/>
              </w:rPr>
            </w:pPr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Рукавички </w:t>
            </w:r>
            <w:proofErr w:type="spellStart"/>
            <w:r w:rsidRPr="00AA2474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латексні</w:t>
            </w:r>
            <w:proofErr w:type="spell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ar-SA"/>
              </w:rPr>
            </w:pPr>
            <w:proofErr w:type="spellStart"/>
            <w:r w:rsidRPr="00AA2474">
              <w:rPr>
                <w:rStyle w:val="FontStyle40"/>
                <w:rFonts w:ascii="Times New Roman" w:eastAsia="Times New Roman" w:hAnsi="Times New Roman" w:cs="Times New Roman"/>
                <w:sz w:val="20"/>
                <w:szCs w:val="20"/>
                <w:lang w:val="uk-UA" w:eastAsia="uk-UA" w:bidi="ar-SA"/>
              </w:rPr>
              <w:t>уп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A247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7,0</w:t>
            </w:r>
          </w:p>
        </w:tc>
      </w:tr>
      <w:tr w:rsidR="009331E9" w:rsidRPr="00AA2474" w:rsidTr="009331E9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Засіб для чищення кахлів, 500г.</w:t>
            </w:r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1E9" w:rsidRPr="00AA2474" w:rsidRDefault="009331E9" w:rsidP="00117B64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A24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,5</w:t>
            </w:r>
          </w:p>
        </w:tc>
      </w:tr>
    </w:tbl>
    <w:p w:rsidR="009331E9" w:rsidRPr="00215F16" w:rsidRDefault="009331E9" w:rsidP="009331E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</w:tabs>
        <w:ind w:left="-142"/>
        <w:jc w:val="both"/>
        <w:rPr>
          <w:rFonts w:ascii="Times New Roman" w:hAnsi="Times New Roman"/>
          <w:sz w:val="24"/>
          <w:szCs w:val="24"/>
        </w:rPr>
      </w:pPr>
    </w:p>
    <w:p w:rsidR="00C70325" w:rsidRPr="00450CB1" w:rsidRDefault="00C70325" w:rsidP="009331E9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41663" w:rsidRPr="009331E9" w:rsidRDefault="00341663" w:rsidP="00341663">
      <w:pPr>
        <w:rPr>
          <w:rFonts w:ascii="Times New Roman" w:hAnsi="Times New Roman"/>
          <w:color w:val="000000"/>
          <w:sz w:val="24"/>
          <w:szCs w:val="24"/>
        </w:rPr>
      </w:pPr>
      <w:r w:rsidRPr="009331E9">
        <w:rPr>
          <w:rFonts w:ascii="Times New Roman" w:hAnsi="Times New Roman"/>
          <w:color w:val="000000"/>
          <w:sz w:val="24"/>
          <w:szCs w:val="24"/>
        </w:rPr>
        <w:t>Строк надання  послуг: з 0</w:t>
      </w:r>
      <w:r w:rsidR="009331E9" w:rsidRPr="009331E9">
        <w:rPr>
          <w:rFonts w:ascii="Times New Roman" w:hAnsi="Times New Roman"/>
          <w:color w:val="000000"/>
          <w:sz w:val="24"/>
          <w:szCs w:val="24"/>
        </w:rPr>
        <w:t>2 березня</w:t>
      </w:r>
      <w:r w:rsidRPr="009331E9">
        <w:rPr>
          <w:rFonts w:ascii="Times New Roman" w:hAnsi="Times New Roman"/>
          <w:color w:val="000000"/>
          <w:sz w:val="24"/>
          <w:szCs w:val="24"/>
        </w:rPr>
        <w:t xml:space="preserve"> 2026 року по 31.12.2026 року (включно)</w:t>
      </w:r>
    </w:p>
    <w:p w:rsidR="00341663" w:rsidRPr="009331E9" w:rsidRDefault="00341663" w:rsidP="00341663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9331E9">
        <w:rPr>
          <w:rFonts w:ascii="Times New Roman" w:hAnsi="Times New Roman"/>
          <w:sz w:val="24"/>
          <w:szCs w:val="24"/>
        </w:rPr>
        <w:t>Умови оплати:</w:t>
      </w:r>
      <w:r w:rsidRPr="009331E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1041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32"/>
        <w:gridCol w:w="1702"/>
        <w:gridCol w:w="1844"/>
        <w:gridCol w:w="992"/>
        <w:gridCol w:w="1376"/>
        <w:gridCol w:w="1064"/>
      </w:tblGrid>
      <w:tr w:rsidR="00341663" w:rsidRPr="00341663" w:rsidTr="000658CA">
        <w:tc>
          <w:tcPr>
            <w:tcW w:w="343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0" w:name="_heading=h.2jxsxqh" w:colFirst="0" w:colLast="0"/>
            <w:bookmarkEnd w:id="0"/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Подія</w:t>
            </w:r>
          </w:p>
        </w:tc>
        <w:tc>
          <w:tcPr>
            <w:tcW w:w="170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Опис</w:t>
            </w:r>
          </w:p>
        </w:tc>
        <w:tc>
          <w:tcPr>
            <w:tcW w:w="184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Тип оплати</w:t>
            </w:r>
          </w:p>
        </w:tc>
        <w:tc>
          <w:tcPr>
            <w:tcW w:w="99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Період,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(днів)</w:t>
            </w:r>
          </w:p>
        </w:tc>
        <w:tc>
          <w:tcPr>
            <w:tcW w:w="1376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Тип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днів</w:t>
            </w:r>
          </w:p>
        </w:tc>
        <w:tc>
          <w:tcPr>
            <w:tcW w:w="106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Розмір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оплати,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</w:tr>
      <w:tr w:rsidR="00341663" w:rsidRPr="00341663" w:rsidTr="000658CA">
        <w:tc>
          <w:tcPr>
            <w:tcW w:w="3432" w:type="dxa"/>
          </w:tcPr>
          <w:p w:rsidR="00341663" w:rsidRPr="00341663" w:rsidRDefault="00341663" w:rsidP="000658CA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 — </w:t>
            </w:r>
            <w:r w:rsidRPr="003416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надання послуг</w:t>
            </w:r>
            <w:r w:rsidRPr="003416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 — </w:t>
            </w:r>
            <w:r w:rsidRPr="003416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буде здійснена після надання послуг. </w:t>
            </w:r>
          </w:p>
        </w:tc>
        <w:tc>
          <w:tcPr>
            <w:tcW w:w="1702" w:type="dxa"/>
          </w:tcPr>
          <w:p w:rsidR="00341663" w:rsidRPr="00341663" w:rsidRDefault="00341663" w:rsidP="000658C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>Згідно актів приймання-передачі наданих послуг</w:t>
            </w:r>
          </w:p>
        </w:tc>
        <w:tc>
          <w:tcPr>
            <w:tcW w:w="184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Післяплата</w:t>
            </w: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99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</w:tcPr>
          <w:p w:rsidR="00341663" w:rsidRPr="00341663" w:rsidRDefault="00341663" w:rsidP="000658C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 xml:space="preserve">банківських </w:t>
            </w:r>
          </w:p>
        </w:tc>
        <w:tc>
          <w:tcPr>
            <w:tcW w:w="1064" w:type="dxa"/>
          </w:tcPr>
          <w:p w:rsidR="00341663" w:rsidRPr="00341663" w:rsidRDefault="00341663" w:rsidP="000658C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341663" w:rsidRPr="00341663" w:rsidRDefault="00341663" w:rsidP="00341663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" w:name="bookmark=id.z337ya" w:colFirst="0" w:colLast="0"/>
      <w:bookmarkEnd w:id="1"/>
    </w:p>
    <w:p w:rsidR="00450CB1" w:rsidRPr="00341663" w:rsidRDefault="00450CB1" w:rsidP="00C703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50CB1" w:rsidRPr="00341663" w:rsidRDefault="00450CB1" w:rsidP="00C703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41ACA" w:rsidRPr="00341663" w:rsidRDefault="00241ACA" w:rsidP="00C70325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241ACA" w:rsidRPr="00341663" w:rsidSect="003D4FB9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;Times New 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061A"/>
    <w:multiLevelType w:val="hybridMultilevel"/>
    <w:tmpl w:val="A9D26064"/>
    <w:lvl w:ilvl="0" w:tplc="2CB47BB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0B1436"/>
    <w:rsid w:val="00150156"/>
    <w:rsid w:val="00241ACA"/>
    <w:rsid w:val="00341663"/>
    <w:rsid w:val="0036117D"/>
    <w:rsid w:val="003D4FB9"/>
    <w:rsid w:val="00450CB1"/>
    <w:rsid w:val="004D6A2A"/>
    <w:rsid w:val="0051450A"/>
    <w:rsid w:val="00592031"/>
    <w:rsid w:val="007A6BE1"/>
    <w:rsid w:val="007F5420"/>
    <w:rsid w:val="009066D6"/>
    <w:rsid w:val="009331E9"/>
    <w:rsid w:val="00982B56"/>
    <w:rsid w:val="00A42FD8"/>
    <w:rsid w:val="00A75026"/>
    <w:rsid w:val="00A83B4B"/>
    <w:rsid w:val="00A95BCA"/>
    <w:rsid w:val="00B04127"/>
    <w:rsid w:val="00B964E1"/>
    <w:rsid w:val="00C64316"/>
    <w:rsid w:val="00C70325"/>
    <w:rsid w:val="00CC0BBC"/>
    <w:rsid w:val="00DF1C66"/>
    <w:rsid w:val="00E25AA9"/>
    <w:rsid w:val="00E97714"/>
    <w:rsid w:val="00F03AA9"/>
    <w:rsid w:val="00F32D6C"/>
    <w:rsid w:val="00F3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normal"/>
    <w:next w:val="normal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normal"/>
    <w:next w:val="normal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інтервалів Знак"/>
    <w:aliases w:val="nado12 Знак,Bullet Знак"/>
    <w:link w:val="a7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и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character" w:customStyle="1" w:styleId="js-apiid">
    <w:name w:val="js-apiid"/>
    <w:basedOn w:val="a0"/>
    <w:rsid w:val="00C64316"/>
  </w:style>
  <w:style w:type="character" w:customStyle="1" w:styleId="value">
    <w:name w:val="value"/>
    <w:basedOn w:val="a0"/>
    <w:rsid w:val="00C64316"/>
  </w:style>
  <w:style w:type="character" w:customStyle="1" w:styleId="small">
    <w:name w:val="small"/>
    <w:basedOn w:val="a0"/>
    <w:rsid w:val="00C64316"/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0B1436"/>
    <w:pPr>
      <w:spacing w:after="0" w:line="276" w:lineRule="auto"/>
      <w:ind w:left="720"/>
      <w:contextualSpacing/>
    </w:pPr>
    <w:rPr>
      <w:rFonts w:ascii="Liberation Serif" w:eastAsia="Tahoma" w:hAnsi="Liberation Serif" w:cs="Mangal"/>
      <w:color w:val="00000A"/>
      <w:sz w:val="24"/>
      <w:szCs w:val="21"/>
      <w:lang w:eastAsia="zh-CN" w:bidi="hi-IN"/>
    </w:rPr>
  </w:style>
  <w:style w:type="character" w:customStyle="1" w:styleId="ac">
    <w:name w:val="Абзац списку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0B1436"/>
    <w:rPr>
      <w:rFonts w:ascii="Liberation Serif" w:eastAsia="Tahoma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6852</Words>
  <Characters>3906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user</cp:lastModifiedBy>
  <cp:revision>8</cp:revision>
  <dcterms:created xsi:type="dcterms:W3CDTF">2024-08-02T10:39:00Z</dcterms:created>
  <dcterms:modified xsi:type="dcterms:W3CDTF">2026-01-16T06:32:00Z</dcterms:modified>
</cp:coreProperties>
</file>